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F125" w14:textId="52BEFD11" w:rsidR="005E08DE" w:rsidRDefault="005E08DE" w:rsidP="00BD261F">
      <w:pPr>
        <w:spacing w:line="360" w:lineRule="auto"/>
        <w:ind w:right="-210"/>
        <w:contextualSpacing/>
        <w:jc w:val="right"/>
        <w:rPr>
          <w:rFonts w:ascii="Verdana" w:hAnsi="Verdana"/>
          <w:b/>
          <w:sz w:val="18"/>
          <w:szCs w:val="18"/>
          <w:u w:val="single"/>
        </w:rPr>
      </w:pPr>
      <w:r>
        <w:rPr>
          <w:rFonts w:ascii="Verdana" w:hAnsi="Verdana"/>
          <w:b/>
          <w:sz w:val="18"/>
          <w:u w:val="single"/>
        </w:rPr>
        <w:t>Pressemitteilung, März 2023</w:t>
      </w:r>
    </w:p>
    <w:p w14:paraId="5C1EEE35" w14:textId="77777777" w:rsidR="0030064B" w:rsidRPr="00A937CF" w:rsidRDefault="0030064B" w:rsidP="00BD261F">
      <w:pPr>
        <w:spacing w:line="360" w:lineRule="auto"/>
        <w:ind w:right="-210"/>
        <w:contextualSpacing/>
        <w:jc w:val="right"/>
        <w:rPr>
          <w:rFonts w:ascii="Verdana" w:hAnsi="Verdana"/>
          <w:b/>
          <w:sz w:val="18"/>
          <w:szCs w:val="18"/>
          <w:u w:val="single"/>
        </w:rPr>
      </w:pPr>
    </w:p>
    <w:p w14:paraId="7063C3F4" w14:textId="5161116E" w:rsidR="0030064B" w:rsidRPr="007F18FF" w:rsidRDefault="00342580" w:rsidP="00541E03">
      <w:pPr>
        <w:spacing w:line="360" w:lineRule="auto"/>
        <w:ind w:right="-352"/>
        <w:rPr>
          <w:rFonts w:ascii="Verdana" w:eastAsia="Times" w:hAnsi="Verdana"/>
          <w:b/>
          <w:bCs/>
          <w:color w:val="000000"/>
          <w:sz w:val="28"/>
          <w:szCs w:val="28"/>
          <w:u w:val="single"/>
        </w:rPr>
      </w:pPr>
      <w:r>
        <w:rPr>
          <w:rFonts w:ascii="Verdana" w:hAnsi="Verdana"/>
          <w:b/>
          <w:color w:val="000000" w:themeColor="text1"/>
          <w:sz w:val="28"/>
          <w:u w:val="single"/>
        </w:rPr>
        <w:t>GC präsentiert neuen Aadva IOS 200 mit einzigartiger 4DR-Technologie</w:t>
      </w:r>
    </w:p>
    <w:p w14:paraId="17E0BD06" w14:textId="77777777" w:rsidR="00597B4B" w:rsidRPr="00A937CF" w:rsidRDefault="00597B4B" w:rsidP="00541E03">
      <w:pPr>
        <w:spacing w:line="360" w:lineRule="auto"/>
        <w:ind w:right="-493"/>
        <w:rPr>
          <w:rFonts w:ascii="Verdana" w:hAnsi="Verdana"/>
          <w:color w:val="000000"/>
          <w:sz w:val="20"/>
        </w:rPr>
      </w:pPr>
    </w:p>
    <w:p w14:paraId="2D36A053" w14:textId="6762B345" w:rsidR="00413C2C" w:rsidRPr="00BE1DC9" w:rsidRDefault="00B73E2A" w:rsidP="00541E03">
      <w:pPr>
        <w:spacing w:line="360" w:lineRule="auto"/>
        <w:rPr>
          <w:rFonts w:ascii="Verdana" w:hAnsi="Verdana"/>
          <w:b/>
          <w:bCs/>
          <w:color w:val="000000" w:themeColor="text1"/>
          <w:sz w:val="22"/>
          <w:szCs w:val="22"/>
        </w:rPr>
      </w:pPr>
      <w:r w:rsidRPr="00BE1DC9">
        <w:rPr>
          <w:rFonts w:ascii="Verdana" w:hAnsi="Verdana"/>
          <w:b/>
          <w:bCs/>
          <w:color w:val="000000" w:themeColor="text1"/>
          <w:sz w:val="22"/>
        </w:rPr>
        <w:t xml:space="preserve">Getreu dem Motto „Das Beste aus beiden Welten“ setzt GC mit der Einführung des Aadva IOS 200 mit seiner einzigartigen innovativen 4DR-Technologie neue Maßstäbe im Bereich des digitalen Workflows.  </w:t>
      </w:r>
    </w:p>
    <w:p w14:paraId="6589B62C" w14:textId="1003B576" w:rsidR="00413C2C" w:rsidRPr="007F18FF" w:rsidRDefault="00413C2C" w:rsidP="00541E03">
      <w:pPr>
        <w:spacing w:line="360" w:lineRule="auto"/>
        <w:rPr>
          <w:rFonts w:ascii="Verdana" w:hAnsi="Verdana"/>
          <w:color w:val="000000" w:themeColor="text1"/>
          <w:sz w:val="22"/>
          <w:szCs w:val="22"/>
        </w:rPr>
      </w:pPr>
    </w:p>
    <w:p w14:paraId="51F5B829" w14:textId="7FC57E62" w:rsidR="00084C68" w:rsidRDefault="00084C68" w:rsidP="00541E03">
      <w:pPr>
        <w:spacing w:line="360" w:lineRule="auto"/>
        <w:rPr>
          <w:rFonts w:ascii="Verdana" w:hAnsi="Verdana"/>
          <w:color w:val="000000"/>
          <w:sz w:val="22"/>
          <w:szCs w:val="22"/>
        </w:rPr>
      </w:pPr>
      <w:r>
        <w:rPr>
          <w:rFonts w:ascii="Verdana" w:hAnsi="Verdana"/>
          <w:color w:val="000000"/>
          <w:sz w:val="22"/>
        </w:rPr>
        <w:t xml:space="preserve">Mit 4DR führt GC eine neue Technologie für Intraoralscanner ein. Die solide und robuste Berechnung dreidimensionaler Bilddaten ist eine wichtige Voraussetzung für die erfolgreiche Arbeit jedes Intraoralscanners. Der Aadva IOS 200 verwendet dabei eine völlig neue Stereo-Matching-Technologie (4DR: vierdimensionale Regression), die speziell für die klinische Zahnheilkunde entwickelt wurde. Sie überträgt das mathematische Problem dreidimensionaler Formgleichungen in den vierdimensionalen Raum und überwindet so traditionelle Herausforderungen wie sie Reflexionen, Speichel und Transluzenz stellen. </w:t>
      </w:r>
    </w:p>
    <w:p w14:paraId="4BCB512B" w14:textId="77777777" w:rsidR="00084C68" w:rsidRDefault="00084C68" w:rsidP="00541E03">
      <w:pPr>
        <w:spacing w:line="360" w:lineRule="auto"/>
        <w:rPr>
          <w:rFonts w:ascii="Verdana" w:hAnsi="Verdana"/>
          <w:color w:val="000000" w:themeColor="text1"/>
          <w:sz w:val="22"/>
          <w:szCs w:val="22"/>
        </w:rPr>
      </w:pPr>
    </w:p>
    <w:p w14:paraId="2976E455" w14:textId="164D9E22" w:rsidR="006E4741" w:rsidRPr="007F18FF" w:rsidRDefault="00D20704" w:rsidP="00541E03">
      <w:pPr>
        <w:spacing w:line="360" w:lineRule="auto"/>
        <w:rPr>
          <w:rFonts w:ascii="Verdana" w:hAnsi="Verdana"/>
          <w:color w:val="000000" w:themeColor="text1"/>
          <w:sz w:val="22"/>
          <w:szCs w:val="22"/>
        </w:rPr>
      </w:pPr>
      <w:r>
        <w:rPr>
          <w:rFonts w:ascii="Verdana" w:hAnsi="Verdana"/>
          <w:color w:val="000000" w:themeColor="text1"/>
          <w:sz w:val="22"/>
        </w:rPr>
        <w:t xml:space="preserve">Aadva IOS 200 nutzt die </w:t>
      </w:r>
      <w:r w:rsidR="003C5507">
        <w:rPr>
          <w:rFonts w:ascii="Verdana" w:hAnsi="Verdana"/>
          <w:color w:val="000000"/>
          <w:sz w:val="22"/>
        </w:rPr>
        <w:t>Stereo-Matching-Technologie</w:t>
      </w:r>
      <w:r>
        <w:rPr>
          <w:rFonts w:ascii="Verdana" w:hAnsi="Verdana"/>
          <w:color w:val="000000" w:themeColor="text1"/>
          <w:sz w:val="22"/>
        </w:rPr>
        <w:t xml:space="preserve"> zur 3D-Messung, wodurch das Scannerhandstück wesentlich schlanker, kleiner und leichter (ca. 120 g) wird. Dies bedeutet mehr Benutzerfreundlichkeit für den Zahnarzt, mehr Komfort für den Patienten und einen leichteren Zugang zur Mundhöhle bei Kindern und Patienten mit eingeschränkter Mundöffnung und natürlich zum schwer zugänglichen distalen Molarenbereich. </w:t>
      </w:r>
      <w:r>
        <w:rPr>
          <w:rFonts w:ascii="Verdana" w:hAnsi="Verdana"/>
          <w:sz w:val="22"/>
        </w:rPr>
        <w:t xml:space="preserve">Die Spitze </w:t>
      </w:r>
      <w:r>
        <w:rPr>
          <w:rFonts w:ascii="Verdana" w:hAnsi="Verdana"/>
          <w:color w:val="000000" w:themeColor="text1"/>
          <w:sz w:val="22"/>
        </w:rPr>
        <w:t xml:space="preserve">(ca. 30 g) des Scanners ist autoklavierbar. Das trägt zur </w:t>
      </w:r>
      <w:r>
        <w:rPr>
          <w:rFonts w:ascii="Verdana" w:hAnsi="Verdana"/>
          <w:sz w:val="22"/>
        </w:rPr>
        <w:t>Vermeidung von Kreuzinfektionen bei.</w:t>
      </w:r>
    </w:p>
    <w:p w14:paraId="55620DDD" w14:textId="12740B59" w:rsidR="006E4741" w:rsidRDefault="006E4741" w:rsidP="00541E03">
      <w:pPr>
        <w:spacing w:line="360" w:lineRule="auto"/>
        <w:rPr>
          <w:rFonts w:ascii="Verdana" w:hAnsi="Verdana"/>
          <w:color w:val="000000" w:themeColor="text1"/>
          <w:sz w:val="22"/>
          <w:szCs w:val="22"/>
        </w:rPr>
      </w:pPr>
    </w:p>
    <w:p w14:paraId="08E416F9" w14:textId="77777777" w:rsidR="00BE1DC9" w:rsidRDefault="00BE1DC9" w:rsidP="00541E03">
      <w:pPr>
        <w:spacing w:line="360" w:lineRule="auto"/>
        <w:rPr>
          <w:rFonts w:ascii="Verdana" w:hAnsi="Verdana"/>
          <w:color w:val="000000" w:themeColor="text1"/>
          <w:sz w:val="22"/>
          <w:szCs w:val="22"/>
        </w:rPr>
      </w:pPr>
    </w:p>
    <w:p w14:paraId="6943F737" w14:textId="0C1DB9E9" w:rsidR="000A3CF1" w:rsidRPr="000A3CF1" w:rsidRDefault="000A3CF1" w:rsidP="00541E03">
      <w:pPr>
        <w:pStyle w:val="NormalWeb"/>
        <w:spacing w:after="420" w:line="360" w:lineRule="auto"/>
        <w:ind w:right="-493"/>
        <w:contextualSpacing/>
        <w:textAlignment w:val="baseline"/>
        <w:rPr>
          <w:rFonts w:ascii="Verdana" w:hAnsi="Verdana"/>
          <w:color w:val="000000" w:themeColor="text1"/>
          <w:sz w:val="22"/>
          <w:szCs w:val="22"/>
        </w:rPr>
      </w:pPr>
      <w:r>
        <w:rPr>
          <w:rFonts w:ascii="Verdana" w:hAnsi="Verdana"/>
          <w:color w:val="000000" w:themeColor="text1"/>
          <w:sz w:val="22"/>
        </w:rPr>
        <w:lastRenderedPageBreak/>
        <w:t xml:space="preserve">Alle Dentalfachleute sind eingeladen, die Vorteile der Arbeitsabläufe und Lösungen von GC in Hands-on-Kursen und bei Labordemonstrationen direkt zu erleben – auf der IDS am Messestand. Dort werden auch täglich international renommierte Zahnärzte und Zahntechniker in der Speakers’ Corner zu aktuellen Themen referieren. </w:t>
      </w:r>
    </w:p>
    <w:p w14:paraId="6F6FF117" w14:textId="77777777" w:rsidR="000A3CF1" w:rsidRPr="000A3CF1" w:rsidRDefault="000A3CF1" w:rsidP="00541E03">
      <w:pPr>
        <w:pStyle w:val="NormalWeb"/>
        <w:spacing w:after="420" w:line="360" w:lineRule="auto"/>
        <w:ind w:right="-493"/>
        <w:contextualSpacing/>
        <w:textAlignment w:val="baseline"/>
        <w:rPr>
          <w:rFonts w:ascii="Verdana" w:hAnsi="Verdana"/>
          <w:color w:val="000000" w:themeColor="text1"/>
          <w:sz w:val="22"/>
          <w:szCs w:val="22"/>
        </w:rPr>
      </w:pPr>
    </w:p>
    <w:p w14:paraId="32AE680B" w14:textId="2C04C600" w:rsidR="004B608D" w:rsidRPr="009D0AA6" w:rsidRDefault="004B608D" w:rsidP="004B608D">
      <w:pPr>
        <w:pStyle w:val="NormalWeb"/>
        <w:spacing w:before="0" w:beforeAutospacing="0" w:after="420" w:afterAutospacing="0" w:line="360" w:lineRule="auto"/>
        <w:ind w:right="215"/>
        <w:contextualSpacing/>
        <w:jc w:val="both"/>
        <w:textAlignment w:val="baseline"/>
        <w:rPr>
          <w:rFonts w:ascii="Verdana" w:hAnsi="Verdana"/>
          <w:b/>
          <w:bCs/>
          <w:color w:val="000000"/>
          <w:sz w:val="22"/>
          <w:szCs w:val="22"/>
        </w:rPr>
      </w:pPr>
      <w:r w:rsidRPr="009D0AA6">
        <w:rPr>
          <w:rFonts w:ascii="Verdana" w:hAnsi="Verdana"/>
          <w:b/>
          <w:bCs/>
          <w:color w:val="000000"/>
          <w:sz w:val="22"/>
          <w:szCs w:val="22"/>
        </w:rPr>
        <w:t>Besuchen Sie GC auf der IDS 20</w:t>
      </w:r>
      <w:r>
        <w:rPr>
          <w:rFonts w:ascii="Verdana" w:hAnsi="Verdana"/>
          <w:b/>
          <w:bCs/>
          <w:color w:val="000000"/>
          <w:sz w:val="22"/>
          <w:szCs w:val="22"/>
        </w:rPr>
        <w:t>23</w:t>
      </w:r>
      <w:r w:rsidRPr="009D0AA6">
        <w:rPr>
          <w:rFonts w:ascii="Verdana" w:hAnsi="Verdana"/>
          <w:b/>
          <w:bCs/>
          <w:color w:val="000000"/>
          <w:sz w:val="22"/>
          <w:szCs w:val="22"/>
        </w:rPr>
        <w:t>, Halle 11.2 Stand N-010 O-0</w:t>
      </w:r>
      <w:r w:rsidR="00A937CF">
        <w:rPr>
          <w:rFonts w:ascii="Verdana" w:hAnsi="Verdana"/>
          <w:b/>
          <w:bCs/>
          <w:color w:val="000000"/>
          <w:sz w:val="22"/>
          <w:szCs w:val="22"/>
        </w:rPr>
        <w:t>3</w:t>
      </w:r>
      <w:r w:rsidRPr="009D0AA6">
        <w:rPr>
          <w:rFonts w:ascii="Verdana" w:hAnsi="Verdana"/>
          <w:b/>
          <w:bCs/>
          <w:color w:val="000000"/>
          <w:sz w:val="22"/>
          <w:szCs w:val="22"/>
        </w:rPr>
        <w:t>9 für weitere Informationen und Live-Vorführungen.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4B608D" w:rsidRPr="009E678D" w14:paraId="13251FAC" w14:textId="77777777" w:rsidTr="00EC44CD">
        <w:tc>
          <w:tcPr>
            <w:tcW w:w="5211" w:type="dxa"/>
          </w:tcPr>
          <w:p w14:paraId="67DA39D2" w14:textId="77777777" w:rsidR="004B608D" w:rsidRPr="002E1281" w:rsidRDefault="004B608D" w:rsidP="00EC44CD">
            <w:pPr>
              <w:spacing w:line="360" w:lineRule="auto"/>
              <w:rPr>
                <w:rFonts w:ascii="Verdana" w:hAnsi="Verdana" w:cstheme="majorBidi"/>
                <w:b/>
                <w:bCs/>
                <w:color w:val="404040" w:themeColor="text1" w:themeTint="BF"/>
                <w:sz w:val="20"/>
                <w:lang w:val="fr-FR"/>
              </w:rPr>
            </w:pPr>
            <w:r w:rsidRPr="002E1281">
              <w:rPr>
                <w:rFonts w:ascii="Verdana" w:hAnsi="Verdana" w:cstheme="majorBidi"/>
                <w:b/>
                <w:bCs/>
                <w:color w:val="404040" w:themeColor="text1" w:themeTint="BF"/>
                <w:sz w:val="20"/>
                <w:lang w:val="fr-FR"/>
              </w:rPr>
              <w:t>GC Europe N.V.</w:t>
            </w:r>
          </w:p>
          <w:p w14:paraId="39E92699" w14:textId="77777777" w:rsidR="004B608D" w:rsidRPr="002E1281" w:rsidRDefault="004B608D" w:rsidP="00EC44CD">
            <w:pPr>
              <w:spacing w:line="360" w:lineRule="auto"/>
              <w:rPr>
                <w:rFonts w:ascii="Verdana" w:hAnsi="Verdana" w:cstheme="majorBidi"/>
                <w:color w:val="404040" w:themeColor="text1" w:themeTint="BF"/>
                <w:sz w:val="20"/>
                <w:lang w:val="fr-FR"/>
              </w:rPr>
            </w:pPr>
            <w:r w:rsidRPr="002E1281">
              <w:rPr>
                <w:rFonts w:ascii="Verdana" w:hAnsi="Verdana" w:cstheme="majorBidi"/>
                <w:color w:val="404040" w:themeColor="text1" w:themeTint="BF"/>
                <w:sz w:val="20"/>
                <w:lang w:val="fr-FR"/>
              </w:rPr>
              <w:t>Interleuvenlaan 33</w:t>
            </w:r>
          </w:p>
          <w:p w14:paraId="407A9858" w14:textId="77777777" w:rsidR="004B608D" w:rsidRPr="002E1281" w:rsidRDefault="004B608D" w:rsidP="00EC44CD">
            <w:pPr>
              <w:spacing w:line="360" w:lineRule="auto"/>
              <w:rPr>
                <w:rFonts w:ascii="Verdana" w:hAnsi="Verdana" w:cstheme="majorBidi"/>
                <w:color w:val="404040" w:themeColor="text1" w:themeTint="BF"/>
                <w:sz w:val="20"/>
                <w:lang w:val="fr-FR"/>
              </w:rPr>
            </w:pPr>
            <w:r w:rsidRPr="002E1281">
              <w:rPr>
                <w:rFonts w:ascii="Verdana" w:hAnsi="Verdana" w:cstheme="majorBidi"/>
                <w:color w:val="404040" w:themeColor="text1" w:themeTint="BF"/>
                <w:sz w:val="20"/>
                <w:lang w:val="fr-FR"/>
              </w:rPr>
              <w:t>3001 Leuven</w:t>
            </w:r>
          </w:p>
          <w:p w14:paraId="3A333CDD" w14:textId="77777777" w:rsidR="004B608D" w:rsidRPr="002E1281" w:rsidRDefault="004B608D" w:rsidP="00EC44CD">
            <w:pPr>
              <w:tabs>
                <w:tab w:val="left" w:pos="708"/>
                <w:tab w:val="left" w:pos="1416"/>
                <w:tab w:val="left" w:pos="2124"/>
                <w:tab w:val="left" w:pos="4020"/>
              </w:tabs>
              <w:spacing w:line="360" w:lineRule="auto"/>
              <w:rPr>
                <w:rFonts w:ascii="Verdana" w:hAnsi="Verdana" w:cstheme="majorBidi"/>
                <w:color w:val="404040" w:themeColor="text1" w:themeTint="BF"/>
                <w:sz w:val="20"/>
              </w:rPr>
            </w:pPr>
            <w:r w:rsidRPr="002E1281">
              <w:rPr>
                <w:rFonts w:ascii="Verdana" w:hAnsi="Verdana" w:cstheme="majorBidi"/>
                <w:color w:val="404040" w:themeColor="text1" w:themeTint="BF"/>
                <w:sz w:val="20"/>
              </w:rPr>
              <w:t xml:space="preserve">Telefon </w:t>
            </w:r>
            <w:r w:rsidRPr="002E1281">
              <w:rPr>
                <w:rFonts w:ascii="Verdana" w:hAnsi="Verdana" w:cstheme="majorBidi"/>
                <w:color w:val="404040" w:themeColor="text1" w:themeTint="BF"/>
                <w:sz w:val="20"/>
              </w:rPr>
              <w:tab/>
              <w:t>+32.16.74.10.00</w:t>
            </w:r>
            <w:r w:rsidRPr="002E1281">
              <w:rPr>
                <w:rFonts w:ascii="Verdana" w:hAnsi="Verdana" w:cstheme="majorBidi"/>
                <w:color w:val="404040" w:themeColor="text1" w:themeTint="BF"/>
                <w:sz w:val="20"/>
              </w:rPr>
              <w:tab/>
            </w:r>
          </w:p>
          <w:p w14:paraId="5AB2BC68" w14:textId="77777777" w:rsidR="004B608D" w:rsidRPr="002E1281" w:rsidRDefault="004B608D" w:rsidP="00EC44CD">
            <w:pPr>
              <w:spacing w:line="360" w:lineRule="auto"/>
              <w:rPr>
                <w:rFonts w:ascii="Verdana" w:hAnsi="Verdana" w:cstheme="majorBidi"/>
                <w:color w:val="404040" w:themeColor="text1" w:themeTint="BF"/>
                <w:sz w:val="20"/>
              </w:rPr>
            </w:pPr>
            <w:r w:rsidRPr="002E1281">
              <w:rPr>
                <w:rFonts w:ascii="Verdana" w:hAnsi="Verdana" w:cstheme="majorBidi"/>
                <w:color w:val="404040" w:themeColor="text1" w:themeTint="BF"/>
                <w:sz w:val="20"/>
              </w:rPr>
              <w:t xml:space="preserve">Telefax </w:t>
            </w:r>
            <w:r w:rsidRPr="002E1281">
              <w:rPr>
                <w:rFonts w:ascii="Verdana" w:hAnsi="Verdana" w:cstheme="majorBidi"/>
                <w:color w:val="404040" w:themeColor="text1" w:themeTint="BF"/>
                <w:sz w:val="20"/>
              </w:rPr>
              <w:tab/>
              <w:t>+32.16.74.11.99</w:t>
            </w:r>
          </w:p>
          <w:p w14:paraId="39700D6B" w14:textId="77777777" w:rsidR="002E1281" w:rsidRPr="002E1281" w:rsidRDefault="003C5507" w:rsidP="00EC44CD">
            <w:pPr>
              <w:spacing w:line="360" w:lineRule="auto"/>
              <w:rPr>
                <w:rFonts w:ascii="Verdana" w:hAnsi="Verdana"/>
                <w:sz w:val="20"/>
              </w:rPr>
            </w:pPr>
            <w:hyperlink r:id="rId8" w:history="1">
              <w:r w:rsidR="002E1281" w:rsidRPr="002E1281">
                <w:rPr>
                  <w:rStyle w:val="Hyperlink"/>
                  <w:rFonts w:ascii="Verdana" w:hAnsi="Verdana"/>
                  <w:sz w:val="20"/>
                  <w:lang w:val="fr-FR"/>
                </w:rPr>
                <w:t>https://www.gc.dental/europe/</w:t>
              </w:r>
            </w:hyperlink>
          </w:p>
          <w:p w14:paraId="02679366" w14:textId="5C272F8A" w:rsidR="004B608D" w:rsidRDefault="003C5507" w:rsidP="002E1281">
            <w:pPr>
              <w:spacing w:line="360" w:lineRule="auto"/>
              <w:rPr>
                <w:rFonts w:ascii="Verdana" w:hAnsi="Verdana" w:cstheme="majorBidi"/>
                <w:color w:val="404040" w:themeColor="text1" w:themeTint="BF"/>
                <w:sz w:val="20"/>
              </w:rPr>
            </w:pPr>
            <w:hyperlink r:id="rId9" w:history="1">
              <w:r w:rsidR="002E1281" w:rsidRPr="005D5452">
                <w:rPr>
                  <w:rStyle w:val="Hyperlink"/>
                  <w:rFonts w:ascii="Verdana" w:hAnsi="Verdana" w:cstheme="majorBidi"/>
                  <w:sz w:val="20"/>
                </w:rPr>
                <w:t>marketing.gce@gc.dental</w:t>
              </w:r>
            </w:hyperlink>
          </w:p>
          <w:p w14:paraId="178FCB58" w14:textId="47EDA1DE" w:rsidR="002E1281" w:rsidRPr="002E1281" w:rsidRDefault="002E1281" w:rsidP="002E1281">
            <w:pPr>
              <w:spacing w:line="360" w:lineRule="auto"/>
              <w:rPr>
                <w:rFonts w:ascii="Verdana" w:hAnsi="Verdana"/>
                <w:b/>
                <w:bCs/>
                <w:color w:val="464646"/>
                <w:sz w:val="20"/>
              </w:rPr>
            </w:pPr>
          </w:p>
        </w:tc>
        <w:tc>
          <w:tcPr>
            <w:tcW w:w="2797" w:type="dxa"/>
          </w:tcPr>
          <w:p w14:paraId="0278A5D2" w14:textId="77777777" w:rsidR="004B608D" w:rsidRPr="002E1281" w:rsidRDefault="004B608D" w:rsidP="00EC44CD">
            <w:pPr>
              <w:pStyle w:val="NormalWeb"/>
              <w:spacing w:before="0" w:beforeAutospacing="0" w:after="0" w:afterAutospacing="0" w:line="360" w:lineRule="auto"/>
              <w:jc w:val="both"/>
              <w:rPr>
                <w:rFonts w:ascii="Verdana" w:hAnsi="Verdana"/>
                <w:b/>
                <w:bCs/>
                <w:color w:val="464646"/>
                <w:sz w:val="20"/>
                <w:szCs w:val="20"/>
              </w:rPr>
            </w:pPr>
            <w:r w:rsidRPr="002E1281">
              <w:rPr>
                <w:rFonts w:ascii="Verdana" w:hAnsi="Verdana"/>
                <w:b/>
                <w:bCs/>
                <w:color w:val="464646"/>
                <w:sz w:val="20"/>
                <w:szCs w:val="20"/>
              </w:rPr>
              <w:t>Stand von GC auf der IDS 2023:</w:t>
            </w:r>
          </w:p>
          <w:p w14:paraId="697E1B44" w14:textId="77777777" w:rsidR="004B608D" w:rsidRPr="002E1281" w:rsidRDefault="004B608D" w:rsidP="00EC44CD">
            <w:pPr>
              <w:spacing w:line="360" w:lineRule="auto"/>
              <w:rPr>
                <w:rFonts w:ascii="Verdana" w:hAnsi="Verdana" w:cstheme="majorBidi"/>
                <w:color w:val="404040" w:themeColor="text1" w:themeTint="BF"/>
                <w:sz w:val="20"/>
              </w:rPr>
            </w:pPr>
            <w:r w:rsidRPr="002E1281">
              <w:rPr>
                <w:rFonts w:ascii="Verdana" w:hAnsi="Verdana"/>
                <w:color w:val="464646"/>
                <w:sz w:val="20"/>
              </w:rPr>
              <w:t>Halle:</w:t>
            </w:r>
            <w:r w:rsidRPr="002E1281">
              <w:rPr>
                <w:rFonts w:ascii="Verdana" w:hAnsi="Verdana"/>
                <w:color w:val="464646"/>
                <w:sz w:val="20"/>
              </w:rPr>
              <w:tab/>
              <w:t>11.2</w:t>
            </w:r>
          </w:p>
          <w:p w14:paraId="25E8DF77" w14:textId="3E64D454" w:rsidR="004B608D" w:rsidRPr="002E1281" w:rsidRDefault="004B608D" w:rsidP="00EC44CD">
            <w:pPr>
              <w:spacing w:line="360" w:lineRule="auto"/>
              <w:rPr>
                <w:rFonts w:ascii="Verdana" w:hAnsi="Verdana"/>
                <w:color w:val="464646"/>
                <w:sz w:val="20"/>
              </w:rPr>
            </w:pPr>
            <w:r w:rsidRPr="002E1281">
              <w:rPr>
                <w:rFonts w:ascii="Verdana" w:hAnsi="Verdana"/>
                <w:color w:val="464646"/>
                <w:sz w:val="20"/>
              </w:rPr>
              <w:t>Stand:</w:t>
            </w:r>
            <w:r w:rsidRPr="002E1281">
              <w:rPr>
                <w:rFonts w:ascii="Verdana" w:hAnsi="Verdana"/>
                <w:color w:val="464646"/>
                <w:sz w:val="20"/>
              </w:rPr>
              <w:tab/>
              <w:t>N010 – O0</w:t>
            </w:r>
            <w:r w:rsidR="00A937CF" w:rsidRPr="002E1281">
              <w:rPr>
                <w:rFonts w:ascii="Verdana" w:hAnsi="Verdana"/>
                <w:color w:val="464646"/>
                <w:sz w:val="20"/>
              </w:rPr>
              <w:t>3</w:t>
            </w:r>
            <w:r w:rsidRPr="002E1281">
              <w:rPr>
                <w:rFonts w:ascii="Verdana" w:hAnsi="Verdana"/>
                <w:color w:val="464646"/>
                <w:sz w:val="20"/>
              </w:rPr>
              <w:t>9</w:t>
            </w:r>
          </w:p>
          <w:p w14:paraId="71D1A7F4" w14:textId="77777777" w:rsidR="004B608D" w:rsidRPr="002E1281" w:rsidRDefault="004B608D" w:rsidP="00EC44CD">
            <w:pPr>
              <w:pStyle w:val="NormalWeb"/>
              <w:spacing w:before="0" w:beforeAutospacing="0" w:after="0" w:afterAutospacing="0" w:line="360" w:lineRule="auto"/>
              <w:jc w:val="both"/>
              <w:rPr>
                <w:rFonts w:ascii="Verdana" w:hAnsi="Verdana"/>
                <w:b/>
                <w:bCs/>
                <w:color w:val="464646"/>
                <w:sz w:val="20"/>
                <w:szCs w:val="20"/>
              </w:rPr>
            </w:pPr>
          </w:p>
        </w:tc>
      </w:tr>
    </w:tbl>
    <w:p w14:paraId="36B07233" w14:textId="364C92F4" w:rsidR="00F348B6" w:rsidRPr="003F7F93" w:rsidRDefault="00F348B6" w:rsidP="004B608D">
      <w:pPr>
        <w:pStyle w:val="NormalWeb"/>
        <w:spacing w:before="0" w:beforeAutospacing="0" w:after="420" w:afterAutospacing="0" w:line="360" w:lineRule="auto"/>
        <w:ind w:right="-493"/>
        <w:contextualSpacing/>
        <w:textAlignment w:val="baseline"/>
        <w:rPr>
          <w:rStyle w:val="Hyperlink"/>
          <w:rFonts w:eastAsiaTheme="majorEastAsia" w:cstheme="majorBidi"/>
          <w:spacing w:val="5"/>
          <w:kern w:val="28"/>
          <w:sz w:val="22"/>
          <w:szCs w:val="22"/>
        </w:rPr>
      </w:pPr>
    </w:p>
    <w:sectPr w:rsidR="00F348B6" w:rsidRPr="003F7F93"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600C" w14:textId="77777777" w:rsidR="008A64BE" w:rsidRDefault="008A64BE">
      <w:r>
        <w:separator/>
      </w:r>
    </w:p>
  </w:endnote>
  <w:endnote w:type="continuationSeparator" w:id="0">
    <w:p w14:paraId="22499218" w14:textId="77777777" w:rsidR="008A64BE" w:rsidRDefault="008A64BE">
      <w:r>
        <w:continuationSeparator/>
      </w:r>
    </w:p>
  </w:endnote>
  <w:endnote w:type="continuationNotice" w:id="1">
    <w:p w14:paraId="0B4A8EFD" w14:textId="77777777" w:rsidR="008A64BE" w:rsidRDefault="008A6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1B98" w14:textId="77777777" w:rsidR="008A64BE" w:rsidRDefault="008A64BE">
      <w:r>
        <w:separator/>
      </w:r>
    </w:p>
  </w:footnote>
  <w:footnote w:type="continuationSeparator" w:id="0">
    <w:p w14:paraId="53451612" w14:textId="77777777" w:rsidR="008A64BE" w:rsidRDefault="008A64BE">
      <w:r>
        <w:continuationSeparator/>
      </w:r>
    </w:p>
  </w:footnote>
  <w:footnote w:type="continuationNotice" w:id="1">
    <w:p w14:paraId="0D44630C" w14:textId="77777777" w:rsidR="008A64BE" w:rsidRDefault="008A6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5"/>
  </w:num>
  <w:num w:numId="2" w16cid:durableId="779301387">
    <w:abstractNumId w:val="4"/>
  </w:num>
  <w:num w:numId="3" w16cid:durableId="1521889163">
    <w:abstractNumId w:val="20"/>
  </w:num>
  <w:num w:numId="4" w16cid:durableId="1497454592">
    <w:abstractNumId w:val="13"/>
  </w:num>
  <w:num w:numId="5" w16cid:durableId="1606378313">
    <w:abstractNumId w:val="16"/>
  </w:num>
  <w:num w:numId="6" w16cid:durableId="1494368962">
    <w:abstractNumId w:val="14"/>
  </w:num>
  <w:num w:numId="7" w16cid:durableId="1279877760">
    <w:abstractNumId w:val="1"/>
  </w:num>
  <w:num w:numId="8" w16cid:durableId="13847727">
    <w:abstractNumId w:val="2"/>
  </w:num>
  <w:num w:numId="9" w16cid:durableId="334845824">
    <w:abstractNumId w:val="1"/>
  </w:num>
  <w:num w:numId="10" w16cid:durableId="78333674">
    <w:abstractNumId w:val="12"/>
  </w:num>
  <w:num w:numId="11" w16cid:durableId="1347370610">
    <w:abstractNumId w:val="21"/>
  </w:num>
  <w:num w:numId="12" w16cid:durableId="1944603372">
    <w:abstractNumId w:val="0"/>
  </w:num>
  <w:num w:numId="13" w16cid:durableId="401297966">
    <w:abstractNumId w:val="10"/>
  </w:num>
  <w:num w:numId="14" w16cid:durableId="471413115">
    <w:abstractNumId w:val="9"/>
  </w:num>
  <w:num w:numId="15" w16cid:durableId="449250110">
    <w:abstractNumId w:val="3"/>
  </w:num>
  <w:num w:numId="16" w16cid:durableId="1866208216">
    <w:abstractNumId w:val="19"/>
  </w:num>
  <w:num w:numId="17" w16cid:durableId="1912227628">
    <w:abstractNumId w:val="7"/>
  </w:num>
  <w:num w:numId="18" w16cid:durableId="20974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8"/>
  </w:num>
  <w:num w:numId="20" w16cid:durableId="344744047">
    <w:abstractNumId w:val="22"/>
  </w:num>
  <w:num w:numId="21" w16cid:durableId="1454861144">
    <w:abstractNumId w:val="17"/>
  </w:num>
  <w:num w:numId="22" w16cid:durableId="522016261">
    <w:abstractNumId w:val="6"/>
  </w:num>
  <w:num w:numId="23" w16cid:durableId="210070100">
    <w:abstractNumId w:val="18"/>
  </w:num>
  <w:num w:numId="24" w16cid:durableId="18370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1281"/>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5507"/>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690E"/>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967"/>
    <w:rsid w:val="00872915"/>
    <w:rsid w:val="00876135"/>
    <w:rsid w:val="00891716"/>
    <w:rsid w:val="008A17BE"/>
    <w:rsid w:val="008A21F8"/>
    <w:rsid w:val="008A3232"/>
    <w:rsid w:val="008A3C3A"/>
    <w:rsid w:val="008A64BE"/>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37CF"/>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1DC9"/>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Gerets, Ward</cp:lastModifiedBy>
  <cp:revision>6</cp:revision>
  <cp:lastPrinted>2019-02-25T15:10:00Z</cp:lastPrinted>
  <dcterms:created xsi:type="dcterms:W3CDTF">2023-03-07T10:18:00Z</dcterms:created>
  <dcterms:modified xsi:type="dcterms:W3CDTF">2023-03-08T13:53:00Z</dcterms:modified>
</cp:coreProperties>
</file>