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CA9E" w14:textId="77777777" w:rsidR="00E32B70" w:rsidRPr="00880D18" w:rsidRDefault="00E32B70" w:rsidP="00E32B70">
      <w:pPr>
        <w:spacing w:line="360" w:lineRule="auto"/>
        <w:ind w:right="-210"/>
        <w:contextualSpacing/>
        <w:jc w:val="right"/>
        <w:rPr>
          <w:rFonts w:ascii="Verdana" w:hAnsi="Verdana"/>
          <w:b/>
          <w:sz w:val="20"/>
          <w:u w:val="single"/>
          <w:lang w:val="en-US"/>
        </w:rPr>
      </w:pPr>
      <w:r w:rsidRPr="00880D18">
        <w:rPr>
          <w:rFonts w:ascii="Verdana" w:hAnsi="Verdana"/>
          <w:b/>
          <w:sz w:val="20"/>
          <w:u w:val="single"/>
          <w:lang w:val="en-US"/>
        </w:rPr>
        <w:t xml:space="preserve">Press release, </w:t>
      </w:r>
      <w:proofErr w:type="gramStart"/>
      <w:r w:rsidRPr="00880D18">
        <w:rPr>
          <w:rFonts w:ascii="Verdana" w:hAnsi="Verdana"/>
          <w:b/>
          <w:sz w:val="20"/>
          <w:u w:val="single"/>
          <w:lang w:val="en-US"/>
        </w:rPr>
        <w:t>March  2023</w:t>
      </w:r>
      <w:proofErr w:type="gramEnd"/>
    </w:p>
    <w:p w14:paraId="5C1EEE35" w14:textId="77777777" w:rsidR="0030064B" w:rsidRPr="00880D18" w:rsidRDefault="0030064B" w:rsidP="00BD261F">
      <w:pPr>
        <w:spacing w:line="360" w:lineRule="auto"/>
        <w:ind w:right="-210"/>
        <w:contextualSpacing/>
        <w:jc w:val="right"/>
        <w:rPr>
          <w:rFonts w:ascii="Verdana" w:hAnsi="Verdana"/>
          <w:b/>
          <w:sz w:val="22"/>
          <w:szCs w:val="22"/>
          <w:u w:val="single"/>
          <w:lang w:val="en-US"/>
        </w:rPr>
      </w:pPr>
    </w:p>
    <w:p w14:paraId="5FD8020E" w14:textId="77777777" w:rsidR="00880D18" w:rsidRPr="00880D18" w:rsidRDefault="00880D18" w:rsidP="00880D18">
      <w:pPr>
        <w:snapToGrid w:val="0"/>
        <w:spacing w:before="120"/>
        <w:rPr>
          <w:rFonts w:ascii="Verdana" w:hAnsi="Verdana"/>
          <w:b/>
          <w:bCs/>
          <w:sz w:val="22"/>
          <w:szCs w:val="22"/>
          <w:lang w:val="en-US"/>
        </w:rPr>
      </w:pPr>
      <w:r w:rsidRPr="00880D18">
        <w:rPr>
          <w:rFonts w:ascii="Verdana" w:hAnsi="Verdana"/>
          <w:b/>
          <w:bCs/>
          <w:sz w:val="22"/>
          <w:szCs w:val="22"/>
          <w:lang w:val="en-US"/>
        </w:rPr>
        <w:t>Solved with GC!</w:t>
      </w:r>
    </w:p>
    <w:p w14:paraId="7CD3CC8B" w14:textId="77777777" w:rsidR="00880D18" w:rsidRPr="00880D18" w:rsidRDefault="00880D18" w:rsidP="00880D18">
      <w:pPr>
        <w:snapToGrid w:val="0"/>
        <w:spacing w:before="120"/>
        <w:rPr>
          <w:rFonts w:ascii="Verdana" w:hAnsi="Verdana"/>
          <w:b/>
          <w:bCs/>
          <w:sz w:val="22"/>
          <w:szCs w:val="22"/>
          <w:lang w:val="en-US"/>
        </w:rPr>
      </w:pPr>
      <w:r w:rsidRPr="00880D18">
        <w:rPr>
          <w:rFonts w:ascii="Verdana" w:hAnsi="Verdana"/>
          <w:b/>
          <w:bCs/>
          <w:sz w:val="22"/>
          <w:szCs w:val="22"/>
          <w:lang w:val="en-US"/>
        </w:rPr>
        <w:t xml:space="preserve">By focusing on solutions rather than problems, GC helps dentists achieve success with greater efficiency and predictability. By designing products that enable simplified use, we can help you reduce your working time without compromising </w:t>
      </w:r>
      <w:proofErr w:type="gramStart"/>
      <w:r w:rsidRPr="00880D18">
        <w:rPr>
          <w:rFonts w:ascii="Verdana" w:hAnsi="Verdana"/>
          <w:b/>
          <w:bCs/>
          <w:sz w:val="22"/>
          <w:szCs w:val="22"/>
          <w:lang w:val="en-US"/>
        </w:rPr>
        <w:t>the final result</w:t>
      </w:r>
      <w:proofErr w:type="gramEnd"/>
      <w:r w:rsidRPr="00880D18">
        <w:rPr>
          <w:rFonts w:ascii="Verdana" w:hAnsi="Verdana"/>
          <w:b/>
          <w:bCs/>
          <w:sz w:val="22"/>
          <w:szCs w:val="22"/>
          <w:lang w:val="en-US"/>
        </w:rPr>
        <w:t xml:space="preserve">. As icing on the cake: </w:t>
      </w:r>
      <w:proofErr w:type="gramStart"/>
      <w:r w:rsidRPr="00880D18">
        <w:rPr>
          <w:rFonts w:ascii="Verdana" w:hAnsi="Verdana"/>
          <w:b/>
          <w:bCs/>
          <w:sz w:val="22"/>
          <w:szCs w:val="22"/>
          <w:lang w:val="en-US"/>
        </w:rPr>
        <w:t>all of</w:t>
      </w:r>
      <w:proofErr w:type="gramEnd"/>
      <w:r w:rsidRPr="00880D18">
        <w:rPr>
          <w:rFonts w:ascii="Verdana" w:hAnsi="Verdana"/>
          <w:b/>
          <w:bCs/>
          <w:sz w:val="22"/>
          <w:szCs w:val="22"/>
          <w:lang w:val="en-US"/>
        </w:rPr>
        <w:t xml:space="preserve"> our products are optimally coordinated. When used in combination, you take full advantage of our solution concepts.</w:t>
      </w:r>
    </w:p>
    <w:p w14:paraId="2B6ED83B" w14:textId="77777777" w:rsidR="00880D18" w:rsidRDefault="00880D18" w:rsidP="00880D18">
      <w:pPr>
        <w:rPr>
          <w:rFonts w:ascii="Verdana" w:hAnsi="Verdana"/>
          <w:sz w:val="22"/>
          <w:szCs w:val="22"/>
          <w:lang w:val="en-US"/>
        </w:rPr>
      </w:pPr>
    </w:p>
    <w:p w14:paraId="6F3F87EC" w14:textId="77777777" w:rsidR="00DC4088" w:rsidRPr="00DC4088" w:rsidRDefault="00DC4088" w:rsidP="00DC4088">
      <w:pPr>
        <w:pStyle w:val="NormalWeb"/>
        <w:spacing w:after="420" w:line="360" w:lineRule="auto"/>
        <w:ind w:right="215"/>
        <w:contextualSpacing/>
        <w:jc w:val="both"/>
        <w:textAlignment w:val="baseline"/>
        <w:rPr>
          <w:rFonts w:ascii="Verdana" w:hAnsi="Verdana"/>
          <w:sz w:val="22"/>
          <w:szCs w:val="22"/>
          <w:lang w:val="en-US"/>
        </w:rPr>
      </w:pPr>
      <w:r w:rsidRPr="00DC4088">
        <w:rPr>
          <w:rFonts w:ascii="Verdana" w:hAnsi="Verdana"/>
          <w:sz w:val="22"/>
          <w:szCs w:val="22"/>
          <w:lang w:val="en-US"/>
        </w:rPr>
        <w:t>Our CAD/CAM solutions allow dental professionals to create precise, customized restorations for patients which are also time saving for the practice. The combination of the right restorative material and cement allows for more accurate and efficient treatment planning and improved aesthetic results.</w:t>
      </w:r>
    </w:p>
    <w:p w14:paraId="734E51EE" w14:textId="77777777" w:rsidR="00DC4088" w:rsidRPr="00DC4088" w:rsidRDefault="00DC4088" w:rsidP="00DC4088">
      <w:pPr>
        <w:pStyle w:val="NormalWeb"/>
        <w:spacing w:after="420" w:line="360" w:lineRule="auto"/>
        <w:ind w:right="215"/>
        <w:contextualSpacing/>
        <w:jc w:val="both"/>
        <w:textAlignment w:val="baseline"/>
        <w:rPr>
          <w:rFonts w:ascii="Verdana" w:hAnsi="Verdana"/>
          <w:sz w:val="22"/>
          <w:szCs w:val="22"/>
          <w:lang w:val="en-US"/>
        </w:rPr>
      </w:pPr>
      <w:r w:rsidRPr="00DC4088">
        <w:rPr>
          <w:rFonts w:ascii="Verdana" w:hAnsi="Verdana"/>
          <w:sz w:val="22"/>
          <w:szCs w:val="22"/>
          <w:lang w:val="en-US"/>
        </w:rPr>
        <w:t xml:space="preserve">MILLING restorations allows to save time in the creation process while providing accuracy of results. However, the final firing or sintering steps can sometimes be time consuming. Initial LiSi Block is a fully crystallized lithium disilicate block that delivers optimal physical and aesthetic properties without firing. This unique block features GC’s proprietary High Density </w:t>
      </w:r>
      <w:proofErr w:type="spellStart"/>
      <w:r w:rsidRPr="00DC4088">
        <w:rPr>
          <w:rFonts w:ascii="Verdana" w:hAnsi="Verdana"/>
          <w:sz w:val="22"/>
          <w:szCs w:val="22"/>
          <w:lang w:val="en-US"/>
        </w:rPr>
        <w:t>Micronisation</w:t>
      </w:r>
      <w:proofErr w:type="spellEnd"/>
      <w:r w:rsidRPr="00DC4088">
        <w:rPr>
          <w:rFonts w:ascii="Verdana" w:hAnsi="Verdana"/>
          <w:sz w:val="22"/>
          <w:szCs w:val="22"/>
          <w:lang w:val="en-US"/>
        </w:rPr>
        <w:t xml:space="preserve"> (HDM) technology for CAD/CAM dentistry to deliver high wear resistance, smooth </w:t>
      </w:r>
      <w:proofErr w:type="gramStart"/>
      <w:r w:rsidRPr="00DC4088">
        <w:rPr>
          <w:rFonts w:ascii="Verdana" w:hAnsi="Verdana"/>
          <w:sz w:val="22"/>
          <w:szCs w:val="22"/>
          <w:lang w:val="en-US"/>
        </w:rPr>
        <w:t>margins</w:t>
      </w:r>
      <w:proofErr w:type="gramEnd"/>
      <w:r w:rsidRPr="00DC4088">
        <w:rPr>
          <w:rFonts w:ascii="Verdana" w:hAnsi="Verdana"/>
          <w:sz w:val="22"/>
          <w:szCs w:val="22"/>
          <w:lang w:val="en-US"/>
        </w:rPr>
        <w:t xml:space="preserve"> and aesthetic final results. This makes it an ideal time-saving solution for single-visit chairside treatment. The unique ultrafine crystal makes it easy to grind and can be quickly milled in its fully </w:t>
      </w:r>
      <w:proofErr w:type="spellStart"/>
      <w:r w:rsidRPr="00DC4088">
        <w:rPr>
          <w:rFonts w:ascii="Verdana" w:hAnsi="Verdana"/>
          <w:sz w:val="22"/>
          <w:szCs w:val="22"/>
          <w:lang w:val="en-US"/>
        </w:rPr>
        <w:t>crystallised</w:t>
      </w:r>
      <w:proofErr w:type="spellEnd"/>
      <w:r w:rsidRPr="00DC4088">
        <w:rPr>
          <w:rFonts w:ascii="Verdana" w:hAnsi="Verdana"/>
          <w:sz w:val="22"/>
          <w:szCs w:val="22"/>
          <w:lang w:val="en-US"/>
        </w:rPr>
        <w:t xml:space="preserve"> stage. Thanks to Initial LiSi Block’s exceptional properties, high gloss and natural opalescence can be obtained in few minutes by polishing only and the restoration can be luted immediately. </w:t>
      </w:r>
    </w:p>
    <w:p w14:paraId="1EAA1891" w14:textId="77777777" w:rsidR="00DC4088" w:rsidRPr="00DC4088" w:rsidRDefault="00DC4088" w:rsidP="00DC4088">
      <w:pPr>
        <w:pStyle w:val="NormalWeb"/>
        <w:spacing w:after="420" w:line="360" w:lineRule="auto"/>
        <w:ind w:right="215"/>
        <w:contextualSpacing/>
        <w:jc w:val="both"/>
        <w:textAlignment w:val="baseline"/>
        <w:rPr>
          <w:rFonts w:ascii="Verdana" w:hAnsi="Verdana"/>
          <w:sz w:val="22"/>
          <w:szCs w:val="22"/>
          <w:lang w:val="en-US"/>
        </w:rPr>
      </w:pPr>
      <w:r w:rsidRPr="00DC4088">
        <w:rPr>
          <w:rFonts w:ascii="Verdana" w:hAnsi="Verdana"/>
          <w:sz w:val="22"/>
          <w:szCs w:val="22"/>
          <w:lang w:val="en-US"/>
        </w:rPr>
        <w:t xml:space="preserve">CEMENTING with the right material for each case is critical to ensure the longevity of your restoration. G-CEM ONE, the universal self-adhesive resin cement from GC simplifies all cementation procedures. This material brings together high bond strength and long-lasting aesthetics as well as an excellent self-curing ability for a wide range of indications in ONE product solution. The short setting time of only four </w:t>
      </w:r>
      <w:r w:rsidRPr="00DC4088">
        <w:rPr>
          <w:rFonts w:ascii="Verdana" w:hAnsi="Verdana"/>
          <w:sz w:val="22"/>
          <w:szCs w:val="22"/>
          <w:lang w:val="en-US"/>
        </w:rPr>
        <w:lastRenderedPageBreak/>
        <w:t xml:space="preserve">minutes combined with effortless clean-up makes is a material of choice when it comes to handling. G-CEM ONE demonstrates excellent bond strength to enamel, dentin and all indirect restorations. Whenever maximum bond strength is needed G-CEM ONE can be optionally combined with the innovative G-CEM ONE Adhesive Enhancing Primer (AEP) or with the universal bonding agent G-Premio BOND. Whether you want to benefit from the touch cure feature with no light-curing step of the G-CEM ONE AEP; or </w:t>
      </w:r>
      <w:proofErr w:type="gramStart"/>
      <w:r w:rsidRPr="00DC4088">
        <w:rPr>
          <w:rFonts w:ascii="Verdana" w:hAnsi="Verdana"/>
          <w:sz w:val="22"/>
          <w:szCs w:val="22"/>
          <w:lang w:val="en-US"/>
        </w:rPr>
        <w:t>you prefer</w:t>
      </w:r>
      <w:proofErr w:type="gramEnd"/>
      <w:r w:rsidRPr="00DC4088">
        <w:rPr>
          <w:rFonts w:ascii="Verdana" w:hAnsi="Verdana"/>
          <w:sz w:val="22"/>
          <w:szCs w:val="22"/>
          <w:lang w:val="en-US"/>
        </w:rPr>
        <w:t xml:space="preserve"> the multiple indication and light-curing option of G-Premio BOND, there is always a perfectly adapted solution. </w:t>
      </w:r>
    </w:p>
    <w:p w14:paraId="7E7D24F3" w14:textId="77777777" w:rsidR="00DC4088" w:rsidRPr="00DC4088" w:rsidRDefault="00DC4088" w:rsidP="00DC4088">
      <w:pPr>
        <w:pStyle w:val="NormalWeb"/>
        <w:spacing w:after="420" w:line="360" w:lineRule="auto"/>
        <w:ind w:right="215"/>
        <w:contextualSpacing/>
        <w:jc w:val="both"/>
        <w:textAlignment w:val="baseline"/>
        <w:rPr>
          <w:rFonts w:ascii="Verdana" w:hAnsi="Verdana"/>
          <w:sz w:val="22"/>
          <w:szCs w:val="22"/>
          <w:lang w:val="en-US"/>
        </w:rPr>
      </w:pPr>
    </w:p>
    <w:p w14:paraId="3D7FA4FD" w14:textId="60F4AE64" w:rsidR="00880D18" w:rsidRDefault="00DC4088" w:rsidP="00DC4088">
      <w:pPr>
        <w:pStyle w:val="NormalWeb"/>
        <w:spacing w:before="0" w:beforeAutospacing="0" w:after="420" w:afterAutospacing="0" w:line="360" w:lineRule="auto"/>
        <w:ind w:right="215"/>
        <w:contextualSpacing/>
        <w:jc w:val="both"/>
        <w:textAlignment w:val="baseline"/>
        <w:rPr>
          <w:rFonts w:ascii="Verdana" w:hAnsi="Verdana"/>
          <w:sz w:val="22"/>
          <w:szCs w:val="22"/>
          <w:lang w:val="en-US"/>
        </w:rPr>
      </w:pPr>
      <w:r w:rsidRPr="00DC4088">
        <w:rPr>
          <w:rFonts w:ascii="Verdana" w:hAnsi="Verdana"/>
          <w:sz w:val="22"/>
          <w:szCs w:val="22"/>
          <w:lang w:val="en-US"/>
        </w:rPr>
        <w:t>All dental professionals are invited to experience the benefits of all our workflows and solutions at the booth during hands-on courses and lab demos. Additional booth experience will include internationally renowned dentists and technicians daily presenting on current topics of interest on the stand at the speakers’ corner.</w:t>
      </w:r>
    </w:p>
    <w:p w14:paraId="25D32EDC" w14:textId="77777777" w:rsidR="00DC4088" w:rsidRPr="00DC4088" w:rsidRDefault="00DC4088" w:rsidP="00DC4088">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GB"/>
        </w:rPr>
      </w:pPr>
    </w:p>
    <w:p w14:paraId="36B07233" w14:textId="566A0CF3" w:rsidR="00F348B6"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r w:rsidRPr="00871352">
        <w:rPr>
          <w:rFonts w:ascii="Verdana" w:hAnsi="Verdana"/>
          <w:b/>
          <w:bCs/>
          <w:color w:val="000000" w:themeColor="text1"/>
          <w:sz w:val="22"/>
          <w:szCs w:val="20"/>
          <w:lang w:val="en-US"/>
        </w:rPr>
        <w:t xml:space="preserve">Visit GC booth at IDS and learn more about this product: Hall 11.2 </w:t>
      </w:r>
      <w:proofErr w:type="gramStart"/>
      <w:r w:rsidRPr="00871352">
        <w:rPr>
          <w:rFonts w:ascii="Verdana" w:hAnsi="Verdana"/>
          <w:b/>
          <w:bCs/>
          <w:color w:val="000000" w:themeColor="text1"/>
          <w:sz w:val="22"/>
          <w:szCs w:val="20"/>
          <w:lang w:val="en-US"/>
        </w:rPr>
        <w:t>Stand hall</w:t>
      </w:r>
      <w:proofErr w:type="gramEnd"/>
      <w:r w:rsidRPr="00871352">
        <w:rPr>
          <w:rFonts w:ascii="Verdana" w:hAnsi="Verdana"/>
          <w:b/>
          <w:bCs/>
          <w:color w:val="000000" w:themeColor="text1"/>
          <w:sz w:val="22"/>
          <w:szCs w:val="20"/>
          <w:lang w:val="en-US"/>
        </w:rPr>
        <w:t xml:space="preserve"> 11.2, stand N 010 - O 039</w:t>
      </w:r>
    </w:p>
    <w:p w14:paraId="2A13ACA8" w14:textId="4FD383EB" w:rsidR="00871352"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p>
    <w:p w14:paraId="31BFBB6F" w14:textId="77777777" w:rsidR="00871352" w:rsidRPr="00B72CA4"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2"/>
          <w:szCs w:val="22"/>
          <w:lang w:val="fr-FR"/>
        </w:rPr>
      </w:pPr>
      <w:r w:rsidRPr="00B72CA4">
        <w:rPr>
          <w:rFonts w:ascii="Verdana" w:eastAsiaTheme="majorEastAsia" w:hAnsi="Verdana" w:cstheme="majorBidi"/>
          <w:b/>
          <w:color w:val="262626" w:themeColor="text1" w:themeTint="D9"/>
          <w:spacing w:val="5"/>
          <w:kern w:val="28"/>
          <w:sz w:val="22"/>
          <w:szCs w:val="22"/>
          <w:lang w:val="fr-FR"/>
        </w:rPr>
        <w:t>GC Europe N.V.</w:t>
      </w:r>
    </w:p>
    <w:p w14:paraId="238664C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proofErr w:type="spellStart"/>
      <w:r w:rsidRPr="00CA4A6B">
        <w:rPr>
          <w:rFonts w:ascii="Verdana" w:eastAsiaTheme="majorEastAsia" w:hAnsi="Verdana" w:cstheme="majorBidi"/>
          <w:color w:val="262626" w:themeColor="text1" w:themeTint="D9"/>
          <w:spacing w:val="5"/>
          <w:kern w:val="28"/>
          <w:sz w:val="22"/>
          <w:szCs w:val="22"/>
          <w:lang w:val="fr-FR"/>
        </w:rPr>
        <w:t>Interleuvenlaan</w:t>
      </w:r>
      <w:proofErr w:type="spellEnd"/>
      <w:r w:rsidRPr="00CA4A6B">
        <w:rPr>
          <w:rFonts w:ascii="Verdana" w:eastAsiaTheme="majorEastAsia" w:hAnsi="Verdana" w:cstheme="majorBidi"/>
          <w:color w:val="262626" w:themeColor="text1" w:themeTint="D9"/>
          <w:spacing w:val="5"/>
          <w:kern w:val="28"/>
          <w:sz w:val="22"/>
          <w:szCs w:val="22"/>
          <w:lang w:val="fr-FR"/>
        </w:rPr>
        <w:t xml:space="preserve"> 33 3001 </w:t>
      </w:r>
    </w:p>
    <w:p w14:paraId="75D5B26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Leuven, Belgium </w:t>
      </w:r>
    </w:p>
    <w:p w14:paraId="222AC64B"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Phone +32.16.74.10.00 </w:t>
      </w:r>
    </w:p>
    <w:p w14:paraId="5E060070" w14:textId="77777777" w:rsidR="00871352" w:rsidRPr="00871352" w:rsidRDefault="00DC4088" w:rsidP="00871352">
      <w:pPr>
        <w:pStyle w:val="NormalWeb"/>
        <w:spacing w:before="0" w:beforeAutospacing="0" w:after="420" w:afterAutospacing="0" w:line="360" w:lineRule="auto"/>
        <w:ind w:right="-493"/>
        <w:contextualSpacing/>
        <w:jc w:val="both"/>
        <w:textAlignment w:val="baseline"/>
        <w:rPr>
          <w:rFonts w:ascii="Verdana" w:hAnsi="Verdana"/>
          <w:lang w:val="fr-FR"/>
        </w:rPr>
      </w:pPr>
      <w:hyperlink r:id="rId8" w:history="1">
        <w:r w:rsidR="00871352" w:rsidRPr="007A2027">
          <w:rPr>
            <w:rStyle w:val="Hyperlink"/>
            <w:rFonts w:ascii="Verdana" w:hAnsi="Verdana"/>
            <w:lang w:val="fr-FR"/>
          </w:rPr>
          <w:t>https://www.gc.dental/europe/</w:t>
        </w:r>
      </w:hyperlink>
    </w:p>
    <w:p w14:paraId="0078B4E1" w14:textId="27B910AC" w:rsidR="00871352" w:rsidRPr="00871352" w:rsidRDefault="00DC4088" w:rsidP="00871352">
      <w:pPr>
        <w:pStyle w:val="NormalWeb"/>
        <w:spacing w:before="0" w:beforeAutospacing="0" w:after="420" w:afterAutospacing="0" w:line="360" w:lineRule="auto"/>
        <w:ind w:right="-493"/>
        <w:contextualSpacing/>
        <w:jc w:val="both"/>
        <w:textAlignment w:val="baseline"/>
        <w:rPr>
          <w:rStyle w:val="Hyperlink"/>
          <w:rFonts w:eastAsiaTheme="majorEastAsia" w:cstheme="majorBidi"/>
          <w:spacing w:val="5"/>
          <w:kern w:val="28"/>
          <w:sz w:val="22"/>
          <w:szCs w:val="22"/>
          <w:lang w:val="fr-FR"/>
        </w:rPr>
      </w:pPr>
      <w:hyperlink r:id="rId9" w:history="1">
        <w:r w:rsidR="00871352" w:rsidRPr="00CA4A6B">
          <w:rPr>
            <w:rStyle w:val="Hyperlink"/>
            <w:rFonts w:ascii="Verdana" w:eastAsiaTheme="majorEastAsia" w:hAnsi="Verdana" w:cstheme="majorBidi"/>
            <w:spacing w:val="5"/>
            <w:kern w:val="28"/>
            <w:sz w:val="22"/>
            <w:szCs w:val="22"/>
            <w:lang w:val="fr-FR"/>
          </w:rPr>
          <w:t>marketing.gce@gc.dental</w:t>
        </w:r>
      </w:hyperlink>
    </w:p>
    <w:sectPr w:rsidR="00871352" w:rsidRPr="00871352"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Nirmala UI"/>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47040">
    <w:abstractNumId w:val="15"/>
  </w:num>
  <w:num w:numId="2" w16cid:durableId="779301387">
    <w:abstractNumId w:val="4"/>
  </w:num>
  <w:num w:numId="3" w16cid:durableId="1521889163">
    <w:abstractNumId w:val="20"/>
  </w:num>
  <w:num w:numId="4" w16cid:durableId="1497454592">
    <w:abstractNumId w:val="13"/>
  </w:num>
  <w:num w:numId="5" w16cid:durableId="1606378313">
    <w:abstractNumId w:val="16"/>
  </w:num>
  <w:num w:numId="6" w16cid:durableId="1494368962">
    <w:abstractNumId w:val="14"/>
  </w:num>
  <w:num w:numId="7" w16cid:durableId="1279877760">
    <w:abstractNumId w:val="1"/>
  </w:num>
  <w:num w:numId="8" w16cid:durableId="13847727">
    <w:abstractNumId w:val="2"/>
  </w:num>
  <w:num w:numId="9" w16cid:durableId="334845824">
    <w:abstractNumId w:val="1"/>
  </w:num>
  <w:num w:numId="10" w16cid:durableId="78333674">
    <w:abstractNumId w:val="12"/>
  </w:num>
  <w:num w:numId="11" w16cid:durableId="1347370610">
    <w:abstractNumId w:val="21"/>
  </w:num>
  <w:num w:numId="12" w16cid:durableId="1944603372">
    <w:abstractNumId w:val="0"/>
  </w:num>
  <w:num w:numId="13" w16cid:durableId="401297966">
    <w:abstractNumId w:val="10"/>
  </w:num>
  <w:num w:numId="14" w16cid:durableId="471413115">
    <w:abstractNumId w:val="9"/>
  </w:num>
  <w:num w:numId="15" w16cid:durableId="449250110">
    <w:abstractNumId w:val="3"/>
  </w:num>
  <w:num w:numId="16" w16cid:durableId="1866208216">
    <w:abstractNumId w:val="19"/>
  </w:num>
  <w:num w:numId="17" w16cid:durableId="1912227628">
    <w:abstractNumId w:val="7"/>
  </w:num>
  <w:num w:numId="18" w16cid:durableId="2097483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05744">
    <w:abstractNumId w:val="8"/>
  </w:num>
  <w:num w:numId="20" w16cid:durableId="344744047">
    <w:abstractNumId w:val="22"/>
  </w:num>
  <w:num w:numId="21" w16cid:durableId="1454861144">
    <w:abstractNumId w:val="17"/>
  </w:num>
  <w:num w:numId="22" w16cid:durableId="522016261">
    <w:abstractNumId w:val="6"/>
  </w:num>
  <w:num w:numId="23" w16cid:durableId="210070100">
    <w:abstractNumId w:val="18"/>
  </w:num>
  <w:num w:numId="24" w16cid:durableId="183704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690E"/>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352"/>
    <w:rsid w:val="00871967"/>
    <w:rsid w:val="00872915"/>
    <w:rsid w:val="00876135"/>
    <w:rsid w:val="00880D18"/>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4088"/>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869025388">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1746056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34D3-D91F-4E85-960A-1FAF17D0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3335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Gerets, Ward</cp:lastModifiedBy>
  <cp:revision>2</cp:revision>
  <cp:lastPrinted>2019-02-25T15:10:00Z</cp:lastPrinted>
  <dcterms:created xsi:type="dcterms:W3CDTF">2023-03-10T09:53:00Z</dcterms:created>
  <dcterms:modified xsi:type="dcterms:W3CDTF">2023-03-10T09:53:00Z</dcterms:modified>
</cp:coreProperties>
</file>