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CA9E" w14:textId="77777777" w:rsidR="00E32B70" w:rsidRPr="00880D18" w:rsidRDefault="00E32B70" w:rsidP="00E32B70">
      <w:pPr>
        <w:spacing w:line="360" w:lineRule="auto"/>
        <w:ind w:right="-210"/>
        <w:contextualSpacing/>
        <w:jc w:val="right"/>
        <w:rPr>
          <w:rFonts w:ascii="Verdana" w:hAnsi="Verdana"/>
          <w:b/>
          <w:sz w:val="20"/>
          <w:u w:val="single"/>
          <w:lang w:val="en-US"/>
        </w:rPr>
      </w:pPr>
      <w:r w:rsidRPr="00880D18">
        <w:rPr>
          <w:rFonts w:ascii="Verdana" w:hAnsi="Verdana"/>
          <w:b/>
          <w:sz w:val="20"/>
          <w:u w:val="single"/>
          <w:lang w:val="en-US"/>
        </w:rPr>
        <w:t>Press release, March  2023</w:t>
      </w:r>
    </w:p>
    <w:p w14:paraId="5C1EEE35" w14:textId="77777777" w:rsidR="0030064B" w:rsidRPr="00880D18" w:rsidRDefault="0030064B" w:rsidP="00BD261F">
      <w:pPr>
        <w:spacing w:line="360" w:lineRule="auto"/>
        <w:ind w:right="-210"/>
        <w:contextualSpacing/>
        <w:jc w:val="right"/>
        <w:rPr>
          <w:rFonts w:ascii="Verdana" w:hAnsi="Verdana"/>
          <w:b/>
          <w:sz w:val="22"/>
          <w:szCs w:val="22"/>
          <w:u w:val="single"/>
          <w:lang w:val="en-US"/>
        </w:rPr>
      </w:pPr>
    </w:p>
    <w:p w14:paraId="5FD8020E" w14:textId="77777777" w:rsidR="00880D18" w:rsidRPr="00880D18" w:rsidRDefault="00880D18" w:rsidP="00880D18">
      <w:pPr>
        <w:snapToGrid w:val="0"/>
        <w:spacing w:before="120"/>
        <w:rPr>
          <w:rFonts w:ascii="Verdana" w:hAnsi="Verdana"/>
          <w:b/>
          <w:bCs/>
          <w:sz w:val="22"/>
          <w:szCs w:val="22"/>
          <w:lang w:val="en-US"/>
        </w:rPr>
      </w:pPr>
      <w:r w:rsidRPr="00880D18">
        <w:rPr>
          <w:rFonts w:ascii="Verdana" w:hAnsi="Verdana"/>
          <w:b/>
          <w:bCs/>
          <w:sz w:val="22"/>
          <w:szCs w:val="22"/>
          <w:lang w:val="en-US"/>
        </w:rPr>
        <w:t>Solved with GC!</w:t>
      </w:r>
    </w:p>
    <w:p w14:paraId="7CD3CC8B" w14:textId="77777777" w:rsidR="00880D18" w:rsidRPr="00880D18" w:rsidRDefault="00880D18" w:rsidP="00880D18">
      <w:pPr>
        <w:snapToGrid w:val="0"/>
        <w:spacing w:before="120"/>
        <w:rPr>
          <w:rFonts w:ascii="Verdana" w:hAnsi="Verdana"/>
          <w:b/>
          <w:bCs/>
          <w:sz w:val="22"/>
          <w:szCs w:val="22"/>
          <w:lang w:val="en-US"/>
        </w:rPr>
      </w:pPr>
      <w:r w:rsidRPr="00880D18">
        <w:rPr>
          <w:rFonts w:ascii="Verdana" w:hAnsi="Verdana"/>
          <w:b/>
          <w:bCs/>
          <w:sz w:val="22"/>
          <w:szCs w:val="22"/>
          <w:lang w:val="en-US"/>
        </w:rPr>
        <w:t>By focusing on solutions rather than problems, GC helps dentists achieve success with greater efficiency and predictability. By designing products that enable simplified use, we can help you reduce your working time without compromising the final result. As icing on the cake: all of our products are optimally coordinated. When used in combination, you take full advantage of our solution concepts.</w:t>
      </w:r>
    </w:p>
    <w:p w14:paraId="2B6ED83B" w14:textId="77777777" w:rsidR="00880D18" w:rsidRDefault="00880D18" w:rsidP="00880D18">
      <w:pPr>
        <w:rPr>
          <w:rFonts w:ascii="Verdana" w:hAnsi="Verdana"/>
          <w:sz w:val="22"/>
          <w:szCs w:val="22"/>
          <w:lang w:val="en-US"/>
        </w:rPr>
      </w:pPr>
    </w:p>
    <w:p w14:paraId="645ADB31" w14:textId="55369E97" w:rsidR="00880D18" w:rsidRPr="00880D18" w:rsidRDefault="00880D18" w:rsidP="00750DAB">
      <w:pPr>
        <w:spacing w:line="360" w:lineRule="auto"/>
        <w:rPr>
          <w:rFonts w:ascii="Verdana" w:hAnsi="Verdana"/>
          <w:sz w:val="22"/>
          <w:szCs w:val="22"/>
          <w:lang w:val="en-US"/>
        </w:rPr>
      </w:pPr>
      <w:r w:rsidRPr="00880D18">
        <w:rPr>
          <w:rFonts w:ascii="Verdana" w:hAnsi="Verdana"/>
          <w:sz w:val="22"/>
          <w:szCs w:val="22"/>
          <w:lang w:val="en-US"/>
        </w:rPr>
        <w:t xml:space="preserve">Our </w:t>
      </w:r>
      <w:proofErr w:type="spellStart"/>
      <w:r w:rsidRPr="00880D18">
        <w:rPr>
          <w:rFonts w:ascii="Verdana" w:hAnsi="Verdana"/>
          <w:sz w:val="22"/>
          <w:szCs w:val="22"/>
          <w:lang w:val="en-US"/>
        </w:rPr>
        <w:t>colour</w:t>
      </w:r>
      <w:proofErr w:type="spellEnd"/>
      <w:r w:rsidRPr="00880D18">
        <w:rPr>
          <w:rFonts w:ascii="Verdana" w:hAnsi="Verdana"/>
          <w:sz w:val="22"/>
          <w:szCs w:val="22"/>
          <w:lang w:val="en-US"/>
        </w:rPr>
        <w:t>-and-form ceramic solutions provide maximum aesthetics to your all-ceramic restorations, within a micro-layer.</w:t>
      </w:r>
    </w:p>
    <w:p w14:paraId="0C97D9D2" w14:textId="77777777" w:rsidR="00880D18" w:rsidRPr="00880D18" w:rsidRDefault="00880D18" w:rsidP="00750DAB">
      <w:pPr>
        <w:spacing w:line="360" w:lineRule="auto"/>
        <w:rPr>
          <w:rFonts w:ascii="Verdana" w:hAnsi="Verdana"/>
          <w:sz w:val="22"/>
          <w:szCs w:val="22"/>
          <w:lang w:val="en-GB"/>
        </w:rPr>
      </w:pPr>
      <w:r w:rsidRPr="00880D18">
        <w:rPr>
          <w:rFonts w:ascii="Verdana" w:hAnsi="Verdana"/>
          <w:sz w:val="22"/>
          <w:szCs w:val="22"/>
          <w:lang w:val="en-GB"/>
        </w:rPr>
        <w:t>Initial IQ ONE SQIN facilitates the design of highly aesthetic posterior restorations made from a single material such as lithium disilicate or zirconia, avoiding cumbersome and time-consuming layering techniques. Productivity is increased</w:t>
      </w:r>
      <w:r w:rsidRPr="00880D18">
        <w:rPr>
          <w:rFonts w:ascii="Verdana" w:hAnsi="Verdana"/>
          <w:sz w:val="22"/>
          <w:szCs w:val="22"/>
          <w:lang w:val="en-US"/>
        </w:rPr>
        <w:t xml:space="preserve">, regardless of which technique the dental technician prefers to use. </w:t>
      </w:r>
    </w:p>
    <w:p w14:paraId="388BF9CC" w14:textId="77777777" w:rsidR="00880D18" w:rsidRPr="00880D18" w:rsidRDefault="00880D18" w:rsidP="00750DAB">
      <w:pPr>
        <w:snapToGrid w:val="0"/>
        <w:spacing w:before="120" w:line="360" w:lineRule="auto"/>
        <w:jc w:val="both"/>
        <w:rPr>
          <w:rFonts w:ascii="Verdana" w:hAnsi="Verdana"/>
          <w:sz w:val="22"/>
          <w:szCs w:val="22"/>
          <w:lang w:val="en-US"/>
        </w:rPr>
      </w:pPr>
      <w:r w:rsidRPr="00880D18">
        <w:rPr>
          <w:rFonts w:ascii="Verdana" w:hAnsi="Verdana"/>
          <w:sz w:val="22"/>
          <w:szCs w:val="22"/>
          <w:lang w:val="en-US"/>
        </w:rPr>
        <w:t>The system consists of three elements: Lustre Pastes ONE, SQIN and Spectrum Stains.</w:t>
      </w:r>
    </w:p>
    <w:p w14:paraId="6CFADCE6" w14:textId="77777777" w:rsidR="00880D18" w:rsidRPr="00880D18" w:rsidRDefault="00880D18" w:rsidP="00750DAB">
      <w:pPr>
        <w:snapToGrid w:val="0"/>
        <w:spacing w:before="120" w:line="360" w:lineRule="auto"/>
        <w:jc w:val="both"/>
        <w:rPr>
          <w:rFonts w:ascii="Verdana" w:hAnsi="Verdana"/>
          <w:sz w:val="22"/>
          <w:szCs w:val="22"/>
          <w:lang w:val="en-US"/>
        </w:rPr>
      </w:pPr>
      <w:r w:rsidRPr="00880D18">
        <w:rPr>
          <w:rFonts w:ascii="Verdana" w:hAnsi="Verdana"/>
          <w:sz w:val="22"/>
          <w:szCs w:val="22"/>
          <w:lang w:val="en-US"/>
        </w:rPr>
        <w:t xml:space="preserve">For full </w:t>
      </w:r>
      <w:proofErr w:type="spellStart"/>
      <w:r w:rsidRPr="00880D18">
        <w:rPr>
          <w:rFonts w:ascii="Verdana" w:hAnsi="Verdana"/>
          <w:sz w:val="22"/>
          <w:szCs w:val="22"/>
          <w:lang w:val="en-US"/>
        </w:rPr>
        <w:t>monolithics</w:t>
      </w:r>
      <w:proofErr w:type="spellEnd"/>
      <w:r w:rsidRPr="00880D18">
        <w:rPr>
          <w:rFonts w:ascii="Verdana" w:hAnsi="Verdana"/>
          <w:sz w:val="22"/>
          <w:szCs w:val="22"/>
          <w:lang w:val="en-US"/>
        </w:rPr>
        <w:t xml:space="preserve">, the </w:t>
      </w:r>
      <w:proofErr w:type="spellStart"/>
      <w:r w:rsidRPr="00880D18">
        <w:rPr>
          <w:rFonts w:ascii="Verdana" w:hAnsi="Verdana"/>
          <w:sz w:val="22"/>
          <w:szCs w:val="22"/>
          <w:lang w:val="en-US"/>
        </w:rPr>
        <w:t>Lustre</w:t>
      </w:r>
      <w:proofErr w:type="spellEnd"/>
      <w:r w:rsidRPr="00880D18">
        <w:rPr>
          <w:rFonts w:ascii="Verdana" w:hAnsi="Verdana"/>
          <w:sz w:val="22"/>
          <w:szCs w:val="22"/>
          <w:lang w:val="en-US"/>
        </w:rPr>
        <w:t xml:space="preserve"> Pastes ONE, feldspar-based 3D paint-on ceramic will add </w:t>
      </w:r>
      <w:proofErr w:type="spellStart"/>
      <w:r w:rsidRPr="00880D18">
        <w:rPr>
          <w:rFonts w:ascii="Verdana" w:hAnsi="Verdana"/>
          <w:sz w:val="22"/>
          <w:szCs w:val="22"/>
          <w:lang w:val="en-US"/>
        </w:rPr>
        <w:t>colour</w:t>
      </w:r>
      <w:proofErr w:type="spellEnd"/>
      <w:r w:rsidRPr="00880D18">
        <w:rPr>
          <w:rFonts w:ascii="Verdana" w:hAnsi="Verdana"/>
          <w:sz w:val="22"/>
          <w:szCs w:val="22"/>
          <w:lang w:val="en-US"/>
        </w:rPr>
        <w:t xml:space="preserve">, depth and lifelike translucency with a genuinely natural glaze. Their inherent fluorescence brings the fluorescence of your monolithic restorations to a level that is not distinguishable from natural teeth’s. </w:t>
      </w:r>
    </w:p>
    <w:p w14:paraId="6EF962EE" w14:textId="77777777" w:rsidR="00880D18" w:rsidRPr="00880D18" w:rsidRDefault="00880D18" w:rsidP="00750DAB">
      <w:pPr>
        <w:snapToGrid w:val="0"/>
        <w:spacing w:before="120" w:line="360" w:lineRule="auto"/>
        <w:jc w:val="both"/>
        <w:rPr>
          <w:rFonts w:ascii="Verdana" w:hAnsi="Verdana"/>
          <w:sz w:val="22"/>
          <w:szCs w:val="22"/>
          <w:lang w:val="en-US"/>
        </w:rPr>
      </w:pPr>
      <w:r w:rsidRPr="00880D18">
        <w:rPr>
          <w:rFonts w:ascii="Verdana" w:hAnsi="Verdana"/>
          <w:sz w:val="22"/>
          <w:szCs w:val="22"/>
          <w:lang w:val="en-US"/>
        </w:rPr>
        <w:t xml:space="preserve">For buccally reduced </w:t>
      </w:r>
      <w:proofErr w:type="spellStart"/>
      <w:r w:rsidRPr="00880D18">
        <w:rPr>
          <w:rFonts w:ascii="Verdana" w:hAnsi="Verdana"/>
          <w:sz w:val="22"/>
          <w:szCs w:val="22"/>
          <w:lang w:val="en-US"/>
        </w:rPr>
        <w:t>monolithics</w:t>
      </w:r>
      <w:proofErr w:type="spellEnd"/>
      <w:r w:rsidRPr="00880D18">
        <w:rPr>
          <w:rFonts w:ascii="Verdana" w:hAnsi="Verdana"/>
          <w:sz w:val="22"/>
          <w:szCs w:val="22"/>
          <w:lang w:val="en-US"/>
        </w:rPr>
        <w:t xml:space="preserve">, these </w:t>
      </w:r>
      <w:proofErr w:type="spellStart"/>
      <w:r w:rsidRPr="00880D18">
        <w:rPr>
          <w:rFonts w:ascii="Verdana" w:hAnsi="Verdana"/>
          <w:sz w:val="22"/>
          <w:szCs w:val="22"/>
          <w:lang w:val="en-US"/>
        </w:rPr>
        <w:t>Lustre</w:t>
      </w:r>
      <w:proofErr w:type="spellEnd"/>
      <w:r w:rsidRPr="00880D18">
        <w:rPr>
          <w:rFonts w:ascii="Verdana" w:hAnsi="Verdana"/>
          <w:sz w:val="22"/>
          <w:szCs w:val="22"/>
          <w:lang w:val="en-US"/>
        </w:rPr>
        <w:t xml:space="preserve"> Pastes ONE also serve as the connection firing before application of SQIN ceramics in the micro-layering technique. SQIN ceramic is easily applied in a thin layer of about 0.1–0.6 mm over the fired Lustre Pastes ONE surface. This refined mixture of feldspar-based glasses has unique application and modelling properties that enable individual surface texturing in the wet stage. On top of that, it has self-glazing properties, omitting a separate glaze firing.</w:t>
      </w:r>
    </w:p>
    <w:p w14:paraId="70553C92" w14:textId="77777777" w:rsidR="00880D18" w:rsidRPr="00880D18" w:rsidRDefault="00880D18" w:rsidP="00750DAB">
      <w:pPr>
        <w:snapToGrid w:val="0"/>
        <w:spacing w:before="120" w:line="360" w:lineRule="auto"/>
        <w:jc w:val="both"/>
        <w:rPr>
          <w:rFonts w:ascii="Verdana" w:hAnsi="Verdana"/>
          <w:sz w:val="22"/>
          <w:szCs w:val="22"/>
          <w:lang w:val="en-US"/>
        </w:rPr>
      </w:pPr>
      <w:r w:rsidRPr="00880D18">
        <w:rPr>
          <w:rFonts w:ascii="Verdana" w:hAnsi="Verdana"/>
          <w:sz w:val="22"/>
          <w:szCs w:val="22"/>
          <w:lang w:val="en-US"/>
        </w:rPr>
        <w:t xml:space="preserve">The Spectrum Stains complete the concept and equip you with infinite characterization possibilities. </w:t>
      </w:r>
    </w:p>
    <w:p w14:paraId="11018D7A" w14:textId="77777777" w:rsidR="00880D18" w:rsidRPr="00880D18" w:rsidRDefault="00880D18" w:rsidP="00750DAB">
      <w:pPr>
        <w:snapToGrid w:val="0"/>
        <w:spacing w:before="120" w:line="360" w:lineRule="auto"/>
        <w:jc w:val="both"/>
        <w:rPr>
          <w:rFonts w:ascii="Verdana" w:hAnsi="Verdana"/>
          <w:sz w:val="22"/>
          <w:szCs w:val="22"/>
          <w:lang w:val="en-US"/>
        </w:rPr>
      </w:pPr>
    </w:p>
    <w:p w14:paraId="039D2C1C" w14:textId="77777777" w:rsidR="00880D18" w:rsidRPr="00880D18" w:rsidRDefault="00880D18" w:rsidP="00750DAB">
      <w:pPr>
        <w:snapToGrid w:val="0"/>
        <w:spacing w:before="120" w:line="360" w:lineRule="auto"/>
        <w:jc w:val="both"/>
        <w:rPr>
          <w:rFonts w:ascii="Verdana" w:hAnsi="Verdana"/>
          <w:sz w:val="22"/>
          <w:szCs w:val="22"/>
          <w:lang w:val="en-US"/>
        </w:rPr>
      </w:pPr>
      <w:r w:rsidRPr="00880D18">
        <w:rPr>
          <w:rFonts w:ascii="Verdana" w:hAnsi="Verdana" w:cs="Calibri"/>
          <w:sz w:val="22"/>
          <w:szCs w:val="22"/>
          <w:lang w:val="en-GB"/>
        </w:rPr>
        <w:t xml:space="preserve">All dental professionals are invited to experience the benefits of all our workflows and solutions at the booth during hands-on courses and lab demos. Additional booth experience will include internationally renowned dentists and technicians daily presenting on current topics of interest on the stand at the speakers’ corner. </w:t>
      </w:r>
    </w:p>
    <w:p w14:paraId="3D7FA4FD" w14:textId="77777777" w:rsidR="00880D18" w:rsidRDefault="00880D18" w:rsidP="00750DAB">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p>
    <w:p w14:paraId="36B07233" w14:textId="566A0CF3" w:rsidR="00F348B6"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r w:rsidRPr="00871352">
        <w:rPr>
          <w:rFonts w:ascii="Verdana" w:hAnsi="Verdana"/>
          <w:b/>
          <w:bCs/>
          <w:color w:val="000000" w:themeColor="text1"/>
          <w:sz w:val="22"/>
          <w:szCs w:val="20"/>
          <w:lang w:val="en-US"/>
        </w:rPr>
        <w:t>Visit GC booth at IDS and learn more about this product: Hall 11.2 Stand hall 11.2, stand N 010 - O 039</w:t>
      </w:r>
    </w:p>
    <w:p w14:paraId="2A13ACA8" w14:textId="4FD383EB" w:rsidR="00871352"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p>
    <w:p w14:paraId="31BFBB6F" w14:textId="77777777" w:rsidR="00871352" w:rsidRPr="00B72CA4"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2"/>
          <w:szCs w:val="22"/>
          <w:lang w:val="fr-FR"/>
        </w:rPr>
      </w:pPr>
      <w:r w:rsidRPr="00B72CA4">
        <w:rPr>
          <w:rFonts w:ascii="Verdana" w:eastAsiaTheme="majorEastAsia" w:hAnsi="Verdana" w:cstheme="majorBidi"/>
          <w:b/>
          <w:color w:val="262626" w:themeColor="text1" w:themeTint="D9"/>
          <w:spacing w:val="5"/>
          <w:kern w:val="28"/>
          <w:sz w:val="22"/>
          <w:szCs w:val="22"/>
          <w:lang w:val="fr-FR"/>
        </w:rPr>
        <w:t>GC Europe N.V.</w:t>
      </w:r>
    </w:p>
    <w:p w14:paraId="238664C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proofErr w:type="spellStart"/>
      <w:r w:rsidRPr="00CA4A6B">
        <w:rPr>
          <w:rFonts w:ascii="Verdana" w:eastAsiaTheme="majorEastAsia" w:hAnsi="Verdana" w:cstheme="majorBidi"/>
          <w:color w:val="262626" w:themeColor="text1" w:themeTint="D9"/>
          <w:spacing w:val="5"/>
          <w:kern w:val="28"/>
          <w:sz w:val="22"/>
          <w:szCs w:val="22"/>
          <w:lang w:val="fr-FR"/>
        </w:rPr>
        <w:t>Interleuvenlaan</w:t>
      </w:r>
      <w:proofErr w:type="spellEnd"/>
      <w:r w:rsidRPr="00CA4A6B">
        <w:rPr>
          <w:rFonts w:ascii="Verdana" w:eastAsiaTheme="majorEastAsia" w:hAnsi="Verdana" w:cstheme="majorBidi"/>
          <w:color w:val="262626" w:themeColor="text1" w:themeTint="D9"/>
          <w:spacing w:val="5"/>
          <w:kern w:val="28"/>
          <w:sz w:val="22"/>
          <w:szCs w:val="22"/>
          <w:lang w:val="fr-FR"/>
        </w:rPr>
        <w:t xml:space="preserve"> 33 3001 </w:t>
      </w:r>
    </w:p>
    <w:p w14:paraId="75D5B26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Leuven, Belgium </w:t>
      </w:r>
    </w:p>
    <w:p w14:paraId="222AC64B"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Phone +32.16.74.10.00 </w:t>
      </w:r>
    </w:p>
    <w:p w14:paraId="5E060070" w14:textId="77777777" w:rsidR="00871352" w:rsidRPr="00871352" w:rsidRDefault="00750DAB" w:rsidP="00871352">
      <w:pPr>
        <w:pStyle w:val="NormalWeb"/>
        <w:spacing w:before="0" w:beforeAutospacing="0" w:after="420" w:afterAutospacing="0" w:line="360" w:lineRule="auto"/>
        <w:ind w:right="-493"/>
        <w:contextualSpacing/>
        <w:jc w:val="both"/>
        <w:textAlignment w:val="baseline"/>
        <w:rPr>
          <w:rFonts w:ascii="Verdana" w:hAnsi="Verdana"/>
          <w:lang w:val="fr-FR"/>
        </w:rPr>
      </w:pPr>
      <w:hyperlink r:id="rId8" w:history="1">
        <w:r w:rsidR="00871352" w:rsidRPr="007A2027">
          <w:rPr>
            <w:rStyle w:val="Hyperlink"/>
            <w:rFonts w:ascii="Verdana" w:hAnsi="Verdana"/>
            <w:lang w:val="fr-FR"/>
          </w:rPr>
          <w:t>https://www.gc.dental/europe/</w:t>
        </w:r>
      </w:hyperlink>
    </w:p>
    <w:p w14:paraId="0078B4E1" w14:textId="27B910AC" w:rsidR="00871352" w:rsidRPr="00871352" w:rsidRDefault="00750DAB" w:rsidP="00871352">
      <w:pPr>
        <w:pStyle w:val="NormalWeb"/>
        <w:spacing w:before="0" w:beforeAutospacing="0" w:after="420" w:afterAutospacing="0" w:line="360" w:lineRule="auto"/>
        <w:ind w:right="-493"/>
        <w:contextualSpacing/>
        <w:jc w:val="both"/>
        <w:textAlignment w:val="baseline"/>
        <w:rPr>
          <w:rStyle w:val="Hyperlink"/>
          <w:rFonts w:eastAsiaTheme="majorEastAsia" w:cstheme="majorBidi"/>
          <w:spacing w:val="5"/>
          <w:kern w:val="28"/>
          <w:sz w:val="22"/>
          <w:szCs w:val="22"/>
          <w:lang w:val="fr-FR"/>
        </w:rPr>
      </w:pPr>
      <w:hyperlink r:id="rId9" w:history="1">
        <w:r w:rsidR="00871352" w:rsidRPr="00CA4A6B">
          <w:rPr>
            <w:rStyle w:val="Hyperlink"/>
            <w:rFonts w:ascii="Verdana" w:eastAsiaTheme="majorEastAsia" w:hAnsi="Verdana" w:cstheme="majorBidi"/>
            <w:spacing w:val="5"/>
            <w:kern w:val="28"/>
            <w:sz w:val="22"/>
            <w:szCs w:val="22"/>
            <w:lang w:val="fr-FR"/>
          </w:rPr>
          <w:t>marketing.gce@gc.dental</w:t>
        </w:r>
      </w:hyperlink>
    </w:p>
    <w:sectPr w:rsidR="00871352" w:rsidRPr="00871352"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47040">
    <w:abstractNumId w:val="15"/>
  </w:num>
  <w:num w:numId="2" w16cid:durableId="779301387">
    <w:abstractNumId w:val="4"/>
  </w:num>
  <w:num w:numId="3" w16cid:durableId="1521889163">
    <w:abstractNumId w:val="20"/>
  </w:num>
  <w:num w:numId="4" w16cid:durableId="1497454592">
    <w:abstractNumId w:val="13"/>
  </w:num>
  <w:num w:numId="5" w16cid:durableId="1606378313">
    <w:abstractNumId w:val="16"/>
  </w:num>
  <w:num w:numId="6" w16cid:durableId="1494368962">
    <w:abstractNumId w:val="14"/>
  </w:num>
  <w:num w:numId="7" w16cid:durableId="1279877760">
    <w:abstractNumId w:val="1"/>
  </w:num>
  <w:num w:numId="8" w16cid:durableId="13847727">
    <w:abstractNumId w:val="2"/>
  </w:num>
  <w:num w:numId="9" w16cid:durableId="334845824">
    <w:abstractNumId w:val="1"/>
  </w:num>
  <w:num w:numId="10" w16cid:durableId="78333674">
    <w:abstractNumId w:val="12"/>
  </w:num>
  <w:num w:numId="11" w16cid:durableId="1347370610">
    <w:abstractNumId w:val="21"/>
  </w:num>
  <w:num w:numId="12" w16cid:durableId="1944603372">
    <w:abstractNumId w:val="0"/>
  </w:num>
  <w:num w:numId="13" w16cid:durableId="401297966">
    <w:abstractNumId w:val="10"/>
  </w:num>
  <w:num w:numId="14" w16cid:durableId="471413115">
    <w:abstractNumId w:val="9"/>
  </w:num>
  <w:num w:numId="15" w16cid:durableId="449250110">
    <w:abstractNumId w:val="3"/>
  </w:num>
  <w:num w:numId="16" w16cid:durableId="1866208216">
    <w:abstractNumId w:val="19"/>
  </w:num>
  <w:num w:numId="17" w16cid:durableId="1912227628">
    <w:abstractNumId w:val="7"/>
  </w:num>
  <w:num w:numId="18" w16cid:durableId="2097483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05744">
    <w:abstractNumId w:val="8"/>
  </w:num>
  <w:num w:numId="20" w16cid:durableId="344744047">
    <w:abstractNumId w:val="22"/>
  </w:num>
  <w:num w:numId="21" w16cid:durableId="1454861144">
    <w:abstractNumId w:val="17"/>
  </w:num>
  <w:num w:numId="22" w16cid:durableId="522016261">
    <w:abstractNumId w:val="6"/>
  </w:num>
  <w:num w:numId="23" w16cid:durableId="210070100">
    <w:abstractNumId w:val="18"/>
  </w:num>
  <w:num w:numId="24" w16cid:durableId="183704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690E"/>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0DAB"/>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352"/>
    <w:rsid w:val="00871967"/>
    <w:rsid w:val="00872915"/>
    <w:rsid w:val="00876135"/>
    <w:rsid w:val="00880D18"/>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1746056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34D3-D91F-4E85-960A-1FAF17D0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Vanden Ecker, Sara</cp:lastModifiedBy>
  <cp:revision>3</cp:revision>
  <cp:lastPrinted>2019-02-25T15:10:00Z</cp:lastPrinted>
  <dcterms:created xsi:type="dcterms:W3CDTF">2023-03-10T09:52:00Z</dcterms:created>
  <dcterms:modified xsi:type="dcterms:W3CDTF">2023-03-10T12:41:00Z</dcterms:modified>
</cp:coreProperties>
</file>