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CA9E" w14:textId="578CB8E6" w:rsidR="00E32B70" w:rsidRPr="0055404B" w:rsidRDefault="00E32B70" w:rsidP="00E32B70">
      <w:pPr>
        <w:spacing w:line="360" w:lineRule="auto"/>
        <w:ind w:right="-210"/>
        <w:contextualSpacing/>
        <w:jc w:val="right"/>
        <w:rPr>
          <w:rFonts w:ascii="Verdana" w:hAnsi="Verdana"/>
          <w:b/>
          <w:sz w:val="20"/>
          <w:u w:val="single"/>
          <w:lang w:val="es-ES"/>
        </w:rPr>
      </w:pPr>
      <w:proofErr w:type="spellStart"/>
      <w:r w:rsidRPr="0055404B">
        <w:rPr>
          <w:rFonts w:ascii="Verdana" w:hAnsi="Verdana"/>
          <w:b/>
          <w:sz w:val="20"/>
          <w:u w:val="single"/>
          <w:lang w:val="es-ES"/>
        </w:rPr>
        <w:t>Press</w:t>
      </w:r>
      <w:proofErr w:type="spellEnd"/>
      <w:r w:rsidRPr="0055404B">
        <w:rPr>
          <w:rFonts w:ascii="Verdana" w:hAnsi="Verdana"/>
          <w:b/>
          <w:sz w:val="20"/>
          <w:u w:val="single"/>
          <w:lang w:val="es-ES"/>
        </w:rPr>
        <w:t xml:space="preserve"> </w:t>
      </w:r>
      <w:proofErr w:type="spellStart"/>
      <w:r w:rsidRPr="0055404B">
        <w:rPr>
          <w:rFonts w:ascii="Verdana" w:hAnsi="Verdana"/>
          <w:b/>
          <w:sz w:val="20"/>
          <w:u w:val="single"/>
          <w:lang w:val="es-ES"/>
        </w:rPr>
        <w:t>release</w:t>
      </w:r>
      <w:proofErr w:type="spellEnd"/>
      <w:r w:rsidRPr="0055404B">
        <w:rPr>
          <w:rFonts w:ascii="Verdana" w:hAnsi="Verdana"/>
          <w:b/>
          <w:sz w:val="20"/>
          <w:u w:val="single"/>
          <w:lang w:val="es-ES"/>
        </w:rPr>
        <w:t xml:space="preserve">, </w:t>
      </w:r>
      <w:r w:rsidR="007920F6" w:rsidRPr="0055404B">
        <w:rPr>
          <w:rFonts w:ascii="Verdana" w:hAnsi="Verdana"/>
          <w:b/>
          <w:sz w:val="20"/>
          <w:u w:val="single"/>
          <w:lang w:val="es-ES"/>
        </w:rPr>
        <w:t>April</w:t>
      </w:r>
      <w:r w:rsidRPr="0055404B">
        <w:rPr>
          <w:rFonts w:ascii="Verdana" w:hAnsi="Verdana"/>
          <w:b/>
          <w:sz w:val="20"/>
          <w:u w:val="single"/>
          <w:lang w:val="es-ES"/>
        </w:rPr>
        <w:t xml:space="preserve"> 2023</w:t>
      </w:r>
    </w:p>
    <w:p w14:paraId="5C1EEE35" w14:textId="77777777" w:rsidR="0030064B" w:rsidRPr="004665B8" w:rsidRDefault="0030064B" w:rsidP="00BD261F">
      <w:pPr>
        <w:spacing w:line="360" w:lineRule="auto"/>
        <w:ind w:right="-210"/>
        <w:contextualSpacing/>
        <w:jc w:val="right"/>
        <w:rPr>
          <w:rFonts w:ascii="Verdana" w:hAnsi="Verdana"/>
          <w:b/>
          <w:szCs w:val="24"/>
          <w:u w:val="single"/>
          <w:lang w:val="es-ES"/>
        </w:rPr>
      </w:pPr>
    </w:p>
    <w:p w14:paraId="4C2D66CE" w14:textId="77777777" w:rsidR="000510BF" w:rsidRPr="004665B8" w:rsidRDefault="000510BF" w:rsidP="000510BF">
      <w:pPr>
        <w:pStyle w:val="a"/>
        <w:rPr>
          <w:rFonts w:ascii="Verdana" w:hAnsi="Verdana" w:cs="Calibri"/>
          <w:b/>
          <w:bCs/>
          <w:szCs w:val="24"/>
          <w:lang w:val="es-ES_tradnl"/>
        </w:rPr>
      </w:pPr>
      <w:bookmarkStart w:id="0" w:name="_GoBack"/>
      <w:r w:rsidRPr="004665B8">
        <w:rPr>
          <w:rFonts w:ascii="Verdana" w:hAnsi="Verdana" w:cs="Calibri"/>
          <w:b/>
          <w:bCs/>
          <w:szCs w:val="24"/>
          <w:lang w:val="es-ES_tradnl"/>
        </w:rPr>
        <w:t>Se celebraron la ceremonia de entrega de premios y la conferencia conmemorativa de los XI Premios a la Investigación de Nivel de Gestión de la Calidad 2022.</w:t>
      </w:r>
    </w:p>
    <w:bookmarkEnd w:id="0"/>
    <w:p w14:paraId="04CDCE3F" w14:textId="77777777" w:rsidR="000510BF" w:rsidRPr="000510BF" w:rsidRDefault="000510BF" w:rsidP="000510BF">
      <w:pPr>
        <w:pStyle w:val="a"/>
        <w:rPr>
          <w:rFonts w:ascii="Verdana" w:hAnsi="Verdana" w:cs="Calibri"/>
          <w:b/>
          <w:bCs/>
          <w:sz w:val="20"/>
          <w:szCs w:val="20"/>
          <w:lang w:val="es-ES_tradnl"/>
        </w:rPr>
      </w:pPr>
    </w:p>
    <w:p w14:paraId="666DFF75" w14:textId="26928A18" w:rsidR="000510BF" w:rsidRPr="000510BF" w:rsidRDefault="000510BF" w:rsidP="000510BF">
      <w:pPr>
        <w:pStyle w:val="a"/>
        <w:rPr>
          <w:rFonts w:ascii="Verdana" w:hAnsi="Verdana" w:cs="Calibri"/>
          <w:b/>
          <w:bCs/>
          <w:sz w:val="20"/>
          <w:szCs w:val="20"/>
          <w:lang w:val="es-ES_tradnl"/>
        </w:rPr>
      </w:pPr>
      <w:r w:rsidRPr="000510BF">
        <w:rPr>
          <w:rFonts w:ascii="Verdana" w:hAnsi="Verdana" w:cs="Calibri"/>
          <w:b/>
          <w:bCs/>
          <w:sz w:val="20"/>
          <w:szCs w:val="20"/>
          <w:lang w:val="es-ES_tradnl"/>
        </w:rPr>
        <w:t xml:space="preserve">GC recibió "5 estrellas", la máxima calificación posible, en la 11ª edición de los premios a la Investigación del Nivel de Gestión de la Calidad, organizada por la Unión de Científicos e Ingenieros Japoneses (JUSE) y patrocinada por </w:t>
      </w:r>
      <w:proofErr w:type="spellStart"/>
      <w:r w:rsidRPr="000510BF">
        <w:rPr>
          <w:rFonts w:ascii="Verdana" w:hAnsi="Verdana" w:cs="Calibri"/>
          <w:b/>
          <w:bCs/>
          <w:sz w:val="20"/>
          <w:szCs w:val="20"/>
          <w:lang w:val="es-ES_tradnl"/>
        </w:rPr>
        <w:t>Nikkei</w:t>
      </w:r>
      <w:proofErr w:type="spellEnd"/>
      <w:r w:rsidRPr="000510BF">
        <w:rPr>
          <w:rFonts w:ascii="Verdana" w:hAnsi="Verdana" w:cs="Calibri"/>
          <w:b/>
          <w:bCs/>
          <w:sz w:val="20"/>
          <w:szCs w:val="20"/>
          <w:lang w:val="es-ES_tradnl"/>
        </w:rPr>
        <w:t xml:space="preserve"> </w:t>
      </w:r>
      <w:proofErr w:type="spellStart"/>
      <w:r w:rsidRPr="000510BF">
        <w:rPr>
          <w:rFonts w:ascii="Verdana" w:hAnsi="Verdana" w:cs="Calibri"/>
          <w:b/>
          <w:bCs/>
          <w:sz w:val="20"/>
          <w:szCs w:val="20"/>
          <w:lang w:val="es-ES_tradnl"/>
        </w:rPr>
        <w:t>Inc</w:t>
      </w:r>
      <w:proofErr w:type="spellEnd"/>
      <w:r w:rsidRPr="000510BF">
        <w:rPr>
          <w:rFonts w:ascii="Verdana" w:hAnsi="Verdana" w:cs="Calibri"/>
          <w:b/>
          <w:bCs/>
          <w:sz w:val="20"/>
          <w:szCs w:val="20"/>
          <w:lang w:val="es-ES_tradnl"/>
        </w:rPr>
        <w:t xml:space="preserve">, la Cámara de Comercio e Industria de Japón y la Cámara de Comercio e Industria de Tokio, con investigaciones y análisis de </w:t>
      </w:r>
      <w:proofErr w:type="spellStart"/>
      <w:r w:rsidRPr="000510BF">
        <w:rPr>
          <w:rFonts w:ascii="Verdana" w:hAnsi="Verdana" w:cs="Calibri"/>
          <w:b/>
          <w:bCs/>
          <w:sz w:val="20"/>
          <w:szCs w:val="20"/>
          <w:lang w:val="es-ES_tradnl"/>
        </w:rPr>
        <w:t>Nikkei</w:t>
      </w:r>
      <w:proofErr w:type="spellEnd"/>
      <w:r w:rsidRPr="000510BF">
        <w:rPr>
          <w:rFonts w:ascii="Verdana" w:hAnsi="Verdana" w:cs="Calibri"/>
          <w:b/>
          <w:bCs/>
          <w:sz w:val="20"/>
          <w:szCs w:val="20"/>
          <w:lang w:val="es-ES_tradnl"/>
        </w:rPr>
        <w:t xml:space="preserve"> </w:t>
      </w:r>
      <w:proofErr w:type="spellStart"/>
      <w:r w:rsidRPr="000510BF">
        <w:rPr>
          <w:rFonts w:ascii="Verdana" w:hAnsi="Verdana" w:cs="Calibri"/>
          <w:b/>
          <w:bCs/>
          <w:sz w:val="20"/>
          <w:szCs w:val="20"/>
          <w:lang w:val="es-ES_tradnl"/>
        </w:rPr>
        <w:t>Research</w:t>
      </w:r>
      <w:proofErr w:type="spellEnd"/>
      <w:r w:rsidRPr="000510BF">
        <w:rPr>
          <w:rFonts w:ascii="Verdana" w:hAnsi="Verdana" w:cs="Calibri"/>
          <w:b/>
          <w:bCs/>
          <w:sz w:val="20"/>
          <w:szCs w:val="20"/>
          <w:lang w:val="es-ES_tradnl"/>
        </w:rPr>
        <w:t xml:space="preserve"> Inc. La conferencia conmemorativa y la mesa redonda se celebraron en el edificio JUSE </w:t>
      </w:r>
      <w:proofErr w:type="spellStart"/>
      <w:r w:rsidRPr="000510BF">
        <w:rPr>
          <w:rFonts w:ascii="Verdana" w:hAnsi="Verdana" w:cs="Calibri"/>
          <w:b/>
          <w:bCs/>
          <w:sz w:val="20"/>
          <w:szCs w:val="20"/>
          <w:lang w:val="es-ES_tradnl"/>
        </w:rPr>
        <w:t>Higashi-Koenji</w:t>
      </w:r>
      <w:proofErr w:type="spellEnd"/>
      <w:r w:rsidRPr="000510BF">
        <w:rPr>
          <w:rFonts w:ascii="Verdana" w:hAnsi="Verdana" w:cs="Calibri"/>
          <w:b/>
          <w:bCs/>
          <w:sz w:val="20"/>
          <w:szCs w:val="20"/>
          <w:lang w:val="es-ES_tradnl"/>
        </w:rPr>
        <w:t xml:space="preserve"> y se retransmitieron en directo el pasado 22 de marzo de 2023.</w:t>
      </w:r>
    </w:p>
    <w:p w14:paraId="24EE0AAA" w14:textId="77777777" w:rsidR="000510BF" w:rsidRPr="000510BF" w:rsidRDefault="000510BF" w:rsidP="000510BF">
      <w:pPr>
        <w:pStyle w:val="a"/>
        <w:rPr>
          <w:rFonts w:ascii="Verdana" w:hAnsi="Verdana" w:cs="Calibri"/>
          <w:sz w:val="20"/>
          <w:szCs w:val="20"/>
          <w:lang w:val="es-ES_tradnl"/>
        </w:rPr>
      </w:pPr>
    </w:p>
    <w:p w14:paraId="5B1BE975"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t>Esta investigación sobre la gestión de la calidad se lleva a cabo con el objetivo de animar a las empresas, no solo a promover la gestión de la calidad, sino también a concienciar a la industria sobre la importancia de la "calidad". Anteriormente, hasta 2018, los resultados de la evaluación se presentaban en forma de lista clasificada, que fue sustituida por un sistema de clasificación por estrellas en 2022.</w:t>
      </w:r>
    </w:p>
    <w:p w14:paraId="58D81534" w14:textId="77777777" w:rsidR="000510BF" w:rsidRPr="000510BF" w:rsidRDefault="000510BF" w:rsidP="000510BF">
      <w:pPr>
        <w:pStyle w:val="a"/>
        <w:rPr>
          <w:rFonts w:ascii="Verdana" w:hAnsi="Verdana" w:cs="Calibri"/>
          <w:sz w:val="20"/>
          <w:szCs w:val="20"/>
          <w:lang w:val="es-ES_tradnl"/>
        </w:rPr>
      </w:pPr>
    </w:p>
    <w:p w14:paraId="74B254B6"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t xml:space="preserve">Quality Management </w:t>
      </w:r>
      <w:proofErr w:type="spellStart"/>
      <w:r w:rsidRPr="000510BF">
        <w:rPr>
          <w:rFonts w:ascii="Verdana" w:hAnsi="Verdana" w:cs="Calibri"/>
          <w:sz w:val="20"/>
          <w:szCs w:val="20"/>
          <w:lang w:val="es-ES_tradnl"/>
        </w:rPr>
        <w:t>Level</w:t>
      </w:r>
      <w:proofErr w:type="spellEnd"/>
      <w:r w:rsidRPr="000510BF">
        <w:rPr>
          <w:rFonts w:ascii="Verdana" w:hAnsi="Verdana" w:cs="Calibri"/>
          <w:sz w:val="20"/>
          <w:szCs w:val="20"/>
          <w:lang w:val="es-ES_tradnl"/>
        </w:rPr>
        <w:t xml:space="preserve"> </w:t>
      </w:r>
      <w:proofErr w:type="spellStart"/>
      <w:r w:rsidRPr="000510BF">
        <w:rPr>
          <w:rFonts w:ascii="Verdana" w:hAnsi="Verdana" w:cs="Calibri"/>
          <w:sz w:val="20"/>
          <w:szCs w:val="20"/>
          <w:lang w:val="es-ES_tradnl"/>
        </w:rPr>
        <w:t>Research</w:t>
      </w:r>
      <w:proofErr w:type="spellEnd"/>
      <w:r w:rsidRPr="000510BF">
        <w:rPr>
          <w:rFonts w:ascii="Verdana" w:hAnsi="Verdana" w:cs="Calibri"/>
          <w:sz w:val="20"/>
          <w:szCs w:val="20"/>
          <w:lang w:val="es-ES_tradnl"/>
        </w:rPr>
        <w:t xml:space="preserve"> califica a las empresas en las seis categorías siguientes:</w:t>
      </w:r>
    </w:p>
    <w:p w14:paraId="7868CEBD" w14:textId="165B1898" w:rsidR="000510BF" w:rsidRPr="000510BF" w:rsidRDefault="000510BF" w:rsidP="000510BF">
      <w:pPr>
        <w:pStyle w:val="a"/>
        <w:numPr>
          <w:ilvl w:val="0"/>
          <w:numId w:val="28"/>
        </w:numPr>
        <w:rPr>
          <w:rFonts w:ascii="Verdana" w:hAnsi="Verdana" w:cs="Calibri"/>
          <w:sz w:val="20"/>
          <w:szCs w:val="20"/>
          <w:lang w:val="es-ES_tradnl"/>
        </w:rPr>
      </w:pPr>
      <w:r w:rsidRPr="000510BF">
        <w:rPr>
          <w:rFonts w:ascii="Verdana" w:hAnsi="Verdana" w:cs="Calibri"/>
          <w:sz w:val="20"/>
          <w:szCs w:val="20"/>
          <w:lang w:val="es-ES_tradnl"/>
        </w:rPr>
        <w:t>Garantizar la confianza de los clientes y la sociedad</w:t>
      </w:r>
    </w:p>
    <w:p w14:paraId="67D015FA" w14:textId="72395EC3" w:rsidR="000510BF" w:rsidRPr="000510BF" w:rsidRDefault="000510BF" w:rsidP="000510BF">
      <w:pPr>
        <w:pStyle w:val="a"/>
        <w:numPr>
          <w:ilvl w:val="0"/>
          <w:numId w:val="28"/>
        </w:numPr>
        <w:rPr>
          <w:rFonts w:ascii="Verdana" w:hAnsi="Verdana" w:cs="Calibri"/>
          <w:sz w:val="20"/>
          <w:szCs w:val="20"/>
          <w:lang w:val="es-ES_tradnl"/>
        </w:rPr>
      </w:pPr>
      <w:r w:rsidRPr="000510BF">
        <w:rPr>
          <w:rFonts w:ascii="Verdana" w:hAnsi="Verdana" w:cs="Calibri"/>
          <w:sz w:val="20"/>
          <w:szCs w:val="20"/>
          <w:lang w:val="es-ES_tradnl"/>
        </w:rPr>
        <w:t>Compromiso de la alta dirección y gestión de políticas</w:t>
      </w:r>
    </w:p>
    <w:p w14:paraId="34E8189F" w14:textId="5E6917AF" w:rsidR="000510BF" w:rsidRPr="000510BF" w:rsidRDefault="000510BF" w:rsidP="000510BF">
      <w:pPr>
        <w:pStyle w:val="a"/>
        <w:numPr>
          <w:ilvl w:val="0"/>
          <w:numId w:val="28"/>
        </w:numPr>
        <w:rPr>
          <w:rFonts w:ascii="Verdana" w:hAnsi="Verdana" w:cs="Calibri"/>
          <w:sz w:val="20"/>
          <w:szCs w:val="20"/>
          <w:lang w:val="es-ES_tradnl"/>
        </w:rPr>
      </w:pPr>
      <w:r>
        <w:rPr>
          <w:rFonts w:ascii="Verdana" w:hAnsi="Verdana" w:cs="Calibri"/>
          <w:sz w:val="20"/>
          <w:szCs w:val="20"/>
          <w:lang w:val="es-ES_tradnl"/>
        </w:rPr>
        <w:t>Fomento</w:t>
      </w:r>
      <w:r w:rsidRPr="000510BF">
        <w:rPr>
          <w:rFonts w:ascii="Verdana" w:hAnsi="Verdana" w:cs="Calibri"/>
          <w:sz w:val="20"/>
          <w:szCs w:val="20"/>
          <w:lang w:val="es-ES_tradnl"/>
        </w:rPr>
        <w:t xml:space="preserve"> de recursos humanos para la realización de la gestión de calidad</w:t>
      </w:r>
    </w:p>
    <w:p w14:paraId="47056ED1" w14:textId="2833A0ED" w:rsidR="000510BF" w:rsidRPr="000510BF" w:rsidRDefault="000510BF" w:rsidP="000510BF">
      <w:pPr>
        <w:pStyle w:val="a"/>
        <w:numPr>
          <w:ilvl w:val="0"/>
          <w:numId w:val="28"/>
        </w:numPr>
        <w:rPr>
          <w:rFonts w:ascii="Verdana" w:hAnsi="Verdana" w:cs="Calibri"/>
          <w:sz w:val="20"/>
          <w:szCs w:val="20"/>
          <w:lang w:val="es-ES_tradnl"/>
        </w:rPr>
      </w:pPr>
      <w:r w:rsidRPr="000510BF">
        <w:rPr>
          <w:rFonts w:ascii="Verdana" w:hAnsi="Verdana" w:cs="Calibri"/>
          <w:sz w:val="20"/>
          <w:szCs w:val="20"/>
          <w:lang w:val="es-ES_tradnl"/>
        </w:rPr>
        <w:t>Establecimiento y aplicación rigurosa de un proceso</w:t>
      </w:r>
    </w:p>
    <w:p w14:paraId="367926B6" w14:textId="359E2FDB" w:rsidR="000510BF" w:rsidRPr="000510BF" w:rsidRDefault="000510BF" w:rsidP="000510BF">
      <w:pPr>
        <w:pStyle w:val="a"/>
        <w:numPr>
          <w:ilvl w:val="0"/>
          <w:numId w:val="28"/>
        </w:numPr>
        <w:rPr>
          <w:rFonts w:ascii="Verdana" w:hAnsi="Verdana" w:cs="Calibri"/>
          <w:sz w:val="20"/>
          <w:szCs w:val="20"/>
          <w:lang w:val="es-ES_tradnl"/>
        </w:rPr>
      </w:pPr>
      <w:r w:rsidRPr="000510BF">
        <w:rPr>
          <w:rFonts w:ascii="Verdana" w:hAnsi="Verdana" w:cs="Calibri"/>
          <w:sz w:val="20"/>
          <w:szCs w:val="20"/>
          <w:lang w:val="es-ES_tradnl"/>
        </w:rPr>
        <w:t>Creación de Valor para el Cliente y su Expansión</w:t>
      </w:r>
    </w:p>
    <w:p w14:paraId="60CEE556" w14:textId="33715272" w:rsidR="000510BF" w:rsidRPr="000510BF" w:rsidRDefault="000510BF" w:rsidP="000510BF">
      <w:pPr>
        <w:pStyle w:val="a"/>
        <w:numPr>
          <w:ilvl w:val="0"/>
          <w:numId w:val="28"/>
        </w:numPr>
        <w:rPr>
          <w:rFonts w:ascii="Verdana" w:hAnsi="Verdana" w:cs="Calibri"/>
          <w:sz w:val="20"/>
          <w:szCs w:val="20"/>
          <w:lang w:val="es-ES_tradnl"/>
        </w:rPr>
      </w:pPr>
      <w:r w:rsidRPr="000510BF">
        <w:rPr>
          <w:rFonts w:ascii="Verdana" w:hAnsi="Verdana" w:cs="Calibri"/>
          <w:sz w:val="20"/>
          <w:szCs w:val="20"/>
          <w:lang w:val="es-ES_tradnl"/>
        </w:rPr>
        <w:t>Capacidad para Desplegar un Sistema Horizontalmente</w:t>
      </w:r>
    </w:p>
    <w:p w14:paraId="7C41108B" w14:textId="77777777" w:rsidR="000510BF" w:rsidRPr="000510BF" w:rsidRDefault="000510BF" w:rsidP="000510BF">
      <w:pPr>
        <w:pStyle w:val="a"/>
        <w:rPr>
          <w:rFonts w:ascii="Verdana" w:hAnsi="Verdana" w:cs="Calibri"/>
          <w:sz w:val="20"/>
          <w:szCs w:val="20"/>
          <w:lang w:val="es-ES_tradnl"/>
        </w:rPr>
      </w:pPr>
    </w:p>
    <w:p w14:paraId="6724B1CF"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t>Debido a la excelencia en las seis facetas, GC recibió la calificación más alta de "5 estrellas", un seguimiento impresionante desde el segundo lugar de GC en 2018 y ejemplifica la dedicación continua de la compañía a la calidad.</w:t>
      </w:r>
    </w:p>
    <w:p w14:paraId="05C64239" w14:textId="77777777" w:rsidR="000510BF" w:rsidRPr="000510BF" w:rsidRDefault="000510BF" w:rsidP="000510BF">
      <w:pPr>
        <w:pStyle w:val="a"/>
        <w:rPr>
          <w:rFonts w:ascii="Verdana" w:hAnsi="Verdana" w:cs="Calibri"/>
          <w:sz w:val="20"/>
          <w:szCs w:val="20"/>
          <w:lang w:val="es-ES_tradnl"/>
        </w:rPr>
      </w:pPr>
    </w:p>
    <w:p w14:paraId="21E72707"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t xml:space="preserve">En su discurso titulado "GQM - Gestión de calidad de GC - Esfuerzos para fortalecer la gestión de calidad en todo el Grupo GC", </w:t>
      </w:r>
      <w:proofErr w:type="spellStart"/>
      <w:r w:rsidRPr="000510BF">
        <w:rPr>
          <w:rFonts w:ascii="Verdana" w:hAnsi="Verdana" w:cs="Calibri"/>
          <w:sz w:val="20"/>
          <w:szCs w:val="20"/>
          <w:lang w:val="es-ES_tradnl"/>
        </w:rPr>
        <w:t>Hidetoshi</w:t>
      </w:r>
      <w:proofErr w:type="spellEnd"/>
      <w:r w:rsidRPr="000510BF">
        <w:rPr>
          <w:rFonts w:ascii="Verdana" w:hAnsi="Verdana" w:cs="Calibri"/>
          <w:sz w:val="20"/>
          <w:szCs w:val="20"/>
          <w:lang w:val="es-ES_tradnl"/>
        </w:rPr>
        <w:t xml:space="preserve"> Funabashi, Director de Garantía de Calidad y Promoción de GQM, presentó nuestras "actividades de enfoque global para fortalecer la gestión de calidad", "esfuerzos recientes relacionados con la calidad corporativa" y "actividades futuras" con respecto a tres elementos de la empresa: "</w:t>
      </w:r>
      <w:proofErr w:type="spellStart"/>
      <w:r w:rsidRPr="000510BF">
        <w:rPr>
          <w:rFonts w:ascii="Verdana" w:hAnsi="Verdana" w:cs="Calibri"/>
          <w:sz w:val="20"/>
          <w:szCs w:val="20"/>
          <w:lang w:val="es-ES_tradnl"/>
        </w:rPr>
        <w:t>Nakama</w:t>
      </w:r>
      <w:proofErr w:type="spellEnd"/>
      <w:r w:rsidRPr="000510BF">
        <w:rPr>
          <w:rFonts w:ascii="Verdana" w:hAnsi="Verdana" w:cs="Calibri"/>
          <w:sz w:val="20"/>
          <w:szCs w:val="20"/>
          <w:lang w:val="es-ES_tradnl"/>
        </w:rPr>
        <w:t>", "sistema" y "cultura".</w:t>
      </w:r>
    </w:p>
    <w:p w14:paraId="3BD0F25D" w14:textId="77777777" w:rsidR="000510BF" w:rsidRPr="000510BF" w:rsidRDefault="000510BF" w:rsidP="000510BF">
      <w:pPr>
        <w:pStyle w:val="a"/>
        <w:rPr>
          <w:rFonts w:ascii="Verdana" w:hAnsi="Verdana" w:cs="Calibri"/>
          <w:sz w:val="20"/>
          <w:szCs w:val="20"/>
          <w:lang w:val="es-ES_tradnl"/>
        </w:rPr>
      </w:pPr>
    </w:p>
    <w:p w14:paraId="59EEA3D0"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t>Durante la mesa redonda, los panelistas de otras empresas galardonadas participaron en un animado intercambio de opiniones sobre las cuestiones planteadas por los miembros del Comité de Investigación del Nivel de Gestión de la Calidad y los participantes, como la forma de extender y utilizar la VOC (Voz del Cliente) en toda la empresa y las actividades de cumplimiento.</w:t>
      </w:r>
    </w:p>
    <w:p w14:paraId="330F4E16" w14:textId="77777777" w:rsidR="000510BF" w:rsidRPr="000510BF" w:rsidRDefault="000510BF" w:rsidP="000510BF">
      <w:pPr>
        <w:pStyle w:val="a"/>
        <w:rPr>
          <w:rFonts w:ascii="Verdana" w:hAnsi="Verdana" w:cs="Calibri"/>
          <w:sz w:val="20"/>
          <w:szCs w:val="20"/>
          <w:lang w:val="es-ES_tradnl"/>
        </w:rPr>
      </w:pPr>
    </w:p>
    <w:p w14:paraId="6D336E91" w14:textId="77777777" w:rsidR="000510BF" w:rsidRPr="000510BF" w:rsidRDefault="000510BF" w:rsidP="000510BF">
      <w:pPr>
        <w:pStyle w:val="a"/>
        <w:rPr>
          <w:rFonts w:ascii="Verdana" w:hAnsi="Verdana" w:cs="Calibri"/>
          <w:sz w:val="20"/>
          <w:szCs w:val="20"/>
          <w:lang w:val="es-ES_tradnl"/>
        </w:rPr>
      </w:pPr>
      <w:r w:rsidRPr="000510BF">
        <w:rPr>
          <w:rFonts w:ascii="MS Gothic" w:eastAsia="MS Gothic" w:hAnsi="MS Gothic" w:cs="MS Gothic" w:hint="eastAsia"/>
          <w:sz w:val="20"/>
          <w:szCs w:val="20"/>
        </w:rPr>
        <w:t>【</w:t>
      </w:r>
      <w:r w:rsidRPr="000510BF">
        <w:rPr>
          <w:rFonts w:ascii="Verdana" w:hAnsi="Verdana" w:cs="Calibri"/>
          <w:sz w:val="20"/>
          <w:szCs w:val="20"/>
          <w:lang w:val="es-ES_tradnl"/>
        </w:rPr>
        <w:t>Ponentes de la conferencia conmemorativa de empresas de 5 estrellas</w:t>
      </w:r>
      <w:r w:rsidRPr="000510BF">
        <w:rPr>
          <w:rFonts w:ascii="MS Gothic" w:eastAsia="MS Gothic" w:hAnsi="MS Gothic" w:cs="MS Gothic" w:hint="eastAsia"/>
          <w:sz w:val="20"/>
          <w:szCs w:val="20"/>
        </w:rPr>
        <w:t>】</w:t>
      </w:r>
    </w:p>
    <w:p w14:paraId="6925A2F0" w14:textId="77777777" w:rsidR="000510BF" w:rsidRPr="000510BF" w:rsidRDefault="000510BF" w:rsidP="000510BF">
      <w:pPr>
        <w:pStyle w:val="a"/>
        <w:rPr>
          <w:rFonts w:ascii="Verdana" w:hAnsi="Verdana" w:cs="Calibri"/>
          <w:sz w:val="20"/>
          <w:szCs w:val="20"/>
          <w:lang w:val="es-ES_tradnl"/>
        </w:rPr>
      </w:pPr>
      <w:proofErr w:type="spellStart"/>
      <w:r w:rsidRPr="000510BF">
        <w:rPr>
          <w:rFonts w:ascii="Verdana" w:hAnsi="Verdana" w:cs="Calibri"/>
          <w:sz w:val="20"/>
          <w:szCs w:val="20"/>
          <w:lang w:val="es-ES_tradnl"/>
        </w:rPr>
        <w:t>Suntory</w:t>
      </w:r>
      <w:proofErr w:type="spellEnd"/>
      <w:r w:rsidRPr="000510BF">
        <w:rPr>
          <w:rFonts w:ascii="Verdana" w:hAnsi="Verdana" w:cs="Calibri"/>
          <w:sz w:val="20"/>
          <w:szCs w:val="20"/>
          <w:lang w:val="es-ES_tradnl"/>
        </w:rPr>
        <w:t xml:space="preserve"> Holdings Ltd.</w:t>
      </w:r>
    </w:p>
    <w:p w14:paraId="63E8D18A" w14:textId="77777777" w:rsidR="000510BF" w:rsidRPr="000510BF" w:rsidRDefault="000510BF" w:rsidP="000510BF">
      <w:pPr>
        <w:pStyle w:val="a"/>
        <w:rPr>
          <w:rFonts w:ascii="Verdana" w:hAnsi="Verdana" w:cs="Calibri"/>
          <w:sz w:val="20"/>
          <w:szCs w:val="20"/>
        </w:rPr>
      </w:pPr>
      <w:r w:rsidRPr="000510BF">
        <w:rPr>
          <w:rFonts w:ascii="Verdana" w:hAnsi="Verdana" w:cs="Calibri"/>
          <w:sz w:val="20"/>
          <w:szCs w:val="20"/>
        </w:rPr>
        <w:t>GC Corporation</w:t>
      </w:r>
    </w:p>
    <w:p w14:paraId="75BB7ABD" w14:textId="77777777" w:rsidR="000510BF" w:rsidRPr="000510BF" w:rsidRDefault="000510BF" w:rsidP="000510BF">
      <w:pPr>
        <w:pStyle w:val="a"/>
        <w:rPr>
          <w:rFonts w:ascii="Verdana" w:hAnsi="Verdana" w:cs="Calibri"/>
          <w:sz w:val="20"/>
          <w:szCs w:val="20"/>
        </w:rPr>
      </w:pPr>
      <w:r w:rsidRPr="000510BF">
        <w:rPr>
          <w:rFonts w:ascii="Verdana" w:hAnsi="Verdana" w:cs="Calibri"/>
          <w:sz w:val="20"/>
          <w:szCs w:val="20"/>
        </w:rPr>
        <w:t>Ricoh Company, Ltd.</w:t>
      </w:r>
    </w:p>
    <w:p w14:paraId="34609C2C"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lastRenderedPageBreak/>
        <w:t>*En el orden de presentación</w:t>
      </w:r>
    </w:p>
    <w:p w14:paraId="79541308" w14:textId="77777777" w:rsidR="000510BF" w:rsidRPr="000510BF" w:rsidRDefault="000510BF" w:rsidP="000510BF">
      <w:pPr>
        <w:pStyle w:val="a"/>
        <w:rPr>
          <w:rFonts w:ascii="Verdana" w:hAnsi="Verdana" w:cs="Calibri"/>
          <w:sz w:val="20"/>
          <w:szCs w:val="20"/>
          <w:lang w:val="es-ES_tradnl"/>
        </w:rPr>
      </w:pPr>
    </w:p>
    <w:p w14:paraId="296B0BF3" w14:textId="77777777" w:rsidR="000510BF" w:rsidRPr="000510BF" w:rsidRDefault="000510BF" w:rsidP="000510BF">
      <w:pPr>
        <w:pStyle w:val="a"/>
        <w:rPr>
          <w:rFonts w:ascii="Verdana" w:hAnsi="Verdana" w:cs="Calibri"/>
          <w:sz w:val="20"/>
          <w:szCs w:val="20"/>
          <w:lang w:val="es-ES_tradnl"/>
        </w:rPr>
      </w:pPr>
      <w:r w:rsidRPr="000510BF">
        <w:rPr>
          <w:rFonts w:ascii="Verdana" w:hAnsi="Verdana" w:cs="Calibri"/>
          <w:sz w:val="20"/>
          <w:szCs w:val="20"/>
          <w:lang w:val="es-ES_tradnl"/>
        </w:rPr>
        <w:t>A través de la promoción incesante de la Gestión de Calidad de GC (GQM), GC sigue aumentando los esfuerzos de toda la empresa en relación con la gestión de la calidad y el cumplimiento de las expectativas de los clientes. Agradecemos enormemente su continuo apoyo.</w:t>
      </w:r>
    </w:p>
    <w:p w14:paraId="0AB62E71" w14:textId="77777777" w:rsidR="000510BF" w:rsidRPr="000510BF" w:rsidRDefault="000510BF" w:rsidP="000510BF">
      <w:pPr>
        <w:pStyle w:val="a"/>
        <w:rPr>
          <w:rFonts w:ascii="Verdana" w:hAnsi="Verdana" w:cs="Calibri"/>
          <w:sz w:val="20"/>
          <w:szCs w:val="20"/>
          <w:lang w:val="es-ES_tradnl"/>
        </w:rPr>
      </w:pPr>
    </w:p>
    <w:p w14:paraId="796FAF25" w14:textId="564F8B2E" w:rsidR="007920F6" w:rsidRPr="000510BF" w:rsidRDefault="00973F5A" w:rsidP="007920F6">
      <w:pPr>
        <w:pStyle w:val="a"/>
        <w:jc w:val="left"/>
        <w:rPr>
          <w:rFonts w:ascii="Verdana" w:hAnsi="Verdana" w:cs="Calibri"/>
          <w:sz w:val="20"/>
          <w:szCs w:val="20"/>
          <w:lang w:val="es-ES_tradnl"/>
        </w:rPr>
      </w:pPr>
      <w:r>
        <w:rPr>
          <w:noProof/>
        </w:rPr>
        <w:drawing>
          <wp:anchor distT="0" distB="0" distL="114300" distR="114300" simplePos="0" relativeHeight="251662336" behindDoc="0" locked="0" layoutInCell="1" allowOverlap="1" wp14:anchorId="267BCB0D" wp14:editId="010C67D0">
            <wp:simplePos x="0" y="0"/>
            <wp:positionH relativeFrom="margin">
              <wp:posOffset>234315</wp:posOffset>
            </wp:positionH>
            <wp:positionV relativeFrom="paragraph">
              <wp:posOffset>144145</wp:posOffset>
            </wp:positionV>
            <wp:extent cx="2012950" cy="1509395"/>
            <wp:effectExtent l="0" t="0" r="6350" b="0"/>
            <wp:wrapSquare wrapText="bothSides"/>
            <wp:docPr id="12" name="Picture 10" descr="A picture containing suit, person,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50939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7C5B2970" wp14:editId="6E67274D">
            <wp:simplePos x="0" y="0"/>
            <wp:positionH relativeFrom="margin">
              <wp:posOffset>2856494</wp:posOffset>
            </wp:positionH>
            <wp:positionV relativeFrom="paragraph">
              <wp:posOffset>154940</wp:posOffset>
            </wp:positionV>
            <wp:extent cx="1991995" cy="1494155"/>
            <wp:effectExtent l="0" t="0" r="825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98"/>
                    <a:stretch/>
                  </pic:blipFill>
                  <pic:spPr bwMode="auto">
                    <a:xfrm>
                      <a:off x="0" y="0"/>
                      <a:ext cx="1991995" cy="1494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40FED" w14:textId="4C183437" w:rsidR="007920F6" w:rsidRPr="000510BF" w:rsidRDefault="007920F6" w:rsidP="007920F6">
      <w:pPr>
        <w:pStyle w:val="a"/>
        <w:jc w:val="left"/>
        <w:rPr>
          <w:rFonts w:ascii="Verdana" w:hAnsi="Verdana" w:cs="Calibri"/>
          <w:sz w:val="20"/>
          <w:szCs w:val="20"/>
          <w:lang w:val="es-ES_tradnl"/>
        </w:rPr>
      </w:pPr>
    </w:p>
    <w:p w14:paraId="556A9E1D" w14:textId="357ABCDF" w:rsidR="007920F6" w:rsidRPr="000510BF" w:rsidRDefault="007920F6" w:rsidP="007920F6">
      <w:pPr>
        <w:pStyle w:val="a"/>
        <w:jc w:val="left"/>
        <w:rPr>
          <w:rFonts w:ascii="Verdana" w:hAnsi="Verdana" w:cs="Calibri"/>
          <w:sz w:val="20"/>
          <w:szCs w:val="20"/>
          <w:lang w:val="es-ES_tradnl"/>
        </w:rPr>
      </w:pPr>
    </w:p>
    <w:p w14:paraId="4C9F1068" w14:textId="399DAC68" w:rsidR="007920F6" w:rsidRPr="000510BF" w:rsidRDefault="007920F6" w:rsidP="007920F6">
      <w:pPr>
        <w:rPr>
          <w:rFonts w:ascii="Verdana" w:eastAsia="MS PGothic" w:hAnsi="Verdana" w:cs="Calibri"/>
          <w:sz w:val="20"/>
          <w:lang w:val="es-ES_tradnl"/>
        </w:rPr>
      </w:pPr>
      <w:bookmarkStart w:id="1" w:name="_Hlk132618641"/>
      <w:bookmarkEnd w:id="1"/>
    </w:p>
    <w:p w14:paraId="363EB612" w14:textId="1E3007D2" w:rsidR="007920F6" w:rsidRPr="000510BF" w:rsidRDefault="007920F6" w:rsidP="007920F6">
      <w:pPr>
        <w:rPr>
          <w:rFonts w:ascii="Verdana" w:eastAsia="MS PGothic" w:hAnsi="Verdana" w:cs="Calibri"/>
          <w:sz w:val="20"/>
          <w:lang w:val="es-ES_tradnl"/>
        </w:rPr>
      </w:pPr>
    </w:p>
    <w:p w14:paraId="1EDBA031" w14:textId="5004DB2D" w:rsidR="007920F6" w:rsidRPr="000510BF" w:rsidRDefault="007920F6" w:rsidP="007920F6">
      <w:pPr>
        <w:rPr>
          <w:rFonts w:ascii="Verdana" w:eastAsia="MS PGothic" w:hAnsi="Verdana" w:cs="Calibri"/>
          <w:sz w:val="20"/>
          <w:lang w:val="es-ES_tradnl"/>
        </w:rPr>
      </w:pPr>
    </w:p>
    <w:p w14:paraId="6A9D2E7F" w14:textId="5A2B375C" w:rsidR="007920F6" w:rsidRPr="000510BF" w:rsidRDefault="007920F6" w:rsidP="007920F6">
      <w:pPr>
        <w:rPr>
          <w:rFonts w:ascii="Verdana" w:eastAsia="MS PGothic" w:hAnsi="Verdana" w:cs="Calibri"/>
          <w:sz w:val="20"/>
          <w:lang w:val="es-ES_tradnl"/>
        </w:rPr>
      </w:pPr>
    </w:p>
    <w:p w14:paraId="2B0DAEE8" w14:textId="1F8DCCD5" w:rsidR="007920F6" w:rsidRPr="000510BF" w:rsidRDefault="007920F6" w:rsidP="007920F6">
      <w:pPr>
        <w:rPr>
          <w:rFonts w:ascii="Verdana" w:eastAsia="MS PGothic" w:hAnsi="Verdana" w:cs="Calibri"/>
          <w:sz w:val="20"/>
          <w:lang w:val="es-ES_tradnl"/>
        </w:rPr>
      </w:pPr>
    </w:p>
    <w:p w14:paraId="46FBBBEB" w14:textId="632646FF" w:rsidR="007920F6" w:rsidRPr="000510BF" w:rsidRDefault="007920F6" w:rsidP="007920F6">
      <w:pPr>
        <w:rPr>
          <w:rFonts w:ascii="Verdana" w:eastAsia="MS PGothic" w:hAnsi="Verdana" w:cs="Calibri"/>
          <w:sz w:val="20"/>
          <w:lang w:val="es-ES_tradnl"/>
        </w:rPr>
      </w:pPr>
    </w:p>
    <w:p w14:paraId="426504B5" w14:textId="2E9D0CB2" w:rsidR="007920F6" w:rsidRPr="000510BF" w:rsidRDefault="007920F6" w:rsidP="007920F6">
      <w:pPr>
        <w:rPr>
          <w:rFonts w:ascii="Verdana" w:eastAsia="MS PGothic" w:hAnsi="Verdana" w:cs="Calibri"/>
          <w:sz w:val="20"/>
          <w:lang w:val="es-ES_tradnl"/>
        </w:rPr>
      </w:pPr>
    </w:p>
    <w:p w14:paraId="38726188" w14:textId="621B0EAB" w:rsidR="007920F6" w:rsidRPr="000510BF" w:rsidRDefault="0055404B" w:rsidP="007920F6">
      <w:pPr>
        <w:rPr>
          <w:rFonts w:ascii="Verdana" w:eastAsia="MS PGothic" w:hAnsi="Verdana" w:cs="Calibri"/>
          <w:sz w:val="20"/>
          <w:lang w:val="es-ES_tradnl"/>
        </w:rPr>
      </w:pPr>
      <w:r>
        <w:rPr>
          <w:rFonts w:ascii="Verdana" w:eastAsia="MS PGothic" w:hAnsi="Verdana" w:cs="Calibri"/>
          <w:noProof/>
          <w:sz w:val="20"/>
        </w:rPr>
        <mc:AlternateContent>
          <mc:Choice Requires="wps">
            <w:drawing>
              <wp:anchor distT="0" distB="0" distL="114300" distR="114300" simplePos="0" relativeHeight="251667456" behindDoc="0" locked="0" layoutInCell="1" allowOverlap="1" wp14:anchorId="3CE84007" wp14:editId="711031D9">
                <wp:simplePos x="0" y="0"/>
                <wp:positionH relativeFrom="column">
                  <wp:posOffset>-501650</wp:posOffset>
                </wp:positionH>
                <wp:positionV relativeFrom="paragraph">
                  <wp:posOffset>113030</wp:posOffset>
                </wp:positionV>
                <wp:extent cx="3475990" cy="50800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3475990" cy="508000"/>
                        </a:xfrm>
                        <a:prstGeom prst="rect">
                          <a:avLst/>
                        </a:prstGeom>
                        <a:noFill/>
                        <a:ln w="6350">
                          <a:noFill/>
                        </a:ln>
                      </wps:spPr>
                      <wps:txbx>
                        <w:txbxContent>
                          <w:p w14:paraId="5EB49A24" w14:textId="0E276AF2" w:rsidR="007920F6" w:rsidRPr="007920F6" w:rsidRDefault="000510BF" w:rsidP="007920F6">
                            <w:pPr>
                              <w:jc w:val="center"/>
                              <w:rPr>
                                <w:lang w:val="en-US"/>
                              </w:rPr>
                            </w:pPr>
                            <w:proofErr w:type="spellStart"/>
                            <w:r w:rsidRPr="000510BF">
                              <w:rPr>
                                <w:rFonts w:ascii="Verdana" w:eastAsia="MS PGothic" w:hAnsi="Verdana" w:cs="Calibri"/>
                                <w:sz w:val="20"/>
                                <w:lang w:val="en-US"/>
                              </w:rPr>
                              <w:t>Galardonada</w:t>
                            </w:r>
                            <w:proofErr w:type="spellEnd"/>
                            <w:r w:rsidRPr="000510BF">
                              <w:rPr>
                                <w:rFonts w:ascii="Verdana" w:eastAsia="MS PGothic" w:hAnsi="Verdana" w:cs="Calibri"/>
                                <w:sz w:val="20"/>
                                <w:lang w:val="en-US"/>
                              </w:rPr>
                              <w:t xml:space="preserve"> </w:t>
                            </w:r>
                            <w:proofErr w:type="spellStart"/>
                            <w:r w:rsidRPr="000510BF">
                              <w:rPr>
                                <w:rFonts w:ascii="Verdana" w:eastAsia="MS PGothic" w:hAnsi="Verdana" w:cs="Calibri"/>
                                <w:sz w:val="20"/>
                                <w:lang w:val="en-US"/>
                              </w:rPr>
                              <w:t>como</w:t>
                            </w:r>
                            <w:proofErr w:type="spellEnd"/>
                            <w:r w:rsidRPr="000510BF">
                              <w:rPr>
                                <w:rFonts w:ascii="Verdana" w:eastAsia="MS PGothic" w:hAnsi="Verdana" w:cs="Calibri"/>
                                <w:sz w:val="20"/>
                                <w:lang w:val="en-US"/>
                              </w:rPr>
                              <w:t xml:space="preserve"> </w:t>
                            </w:r>
                            <w:proofErr w:type="spellStart"/>
                            <w:r w:rsidRPr="000510BF">
                              <w:rPr>
                                <w:rFonts w:ascii="Verdana" w:eastAsia="MS PGothic" w:hAnsi="Verdana" w:cs="Calibri"/>
                                <w:sz w:val="20"/>
                                <w:lang w:val="en-US"/>
                              </w:rPr>
                              <w:t>empresa</w:t>
                            </w:r>
                            <w:proofErr w:type="spellEnd"/>
                            <w:r w:rsidRPr="000510BF">
                              <w:rPr>
                                <w:rFonts w:ascii="Verdana" w:eastAsia="MS PGothic" w:hAnsi="Verdana" w:cs="Calibri"/>
                                <w:sz w:val="20"/>
                                <w:lang w:val="en-US"/>
                              </w:rPr>
                              <w:t xml:space="preserve"> "5 </w:t>
                            </w:r>
                            <w:proofErr w:type="spellStart"/>
                            <w:r>
                              <w:rPr>
                                <w:rFonts w:ascii="Verdana" w:eastAsia="MS PGothic" w:hAnsi="Verdana" w:cs="Calibri"/>
                                <w:sz w:val="20"/>
                                <w:lang w:val="en-US"/>
                              </w:rPr>
                              <w:t>estrellas</w:t>
                            </w:r>
                            <w:proofErr w:type="spellEnd"/>
                            <w:r>
                              <w:rPr>
                                <w:rFonts w:ascii="Verdana" w:eastAsia="MS PGothic" w:hAnsi="Verdana" w:cs="Calibri"/>
                                <w:sz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84007" id="_x0000_t202" coordsize="21600,21600" o:spt="202" path="m,l,21600r21600,l21600,xe">
                <v:stroke joinstyle="miter"/>
                <v:path gradientshapeok="t" o:connecttype="rect"/>
              </v:shapetype>
              <v:shape id="Text Box 15" o:spid="_x0000_s1026" type="#_x0000_t202" style="position:absolute;margin-left:-39.5pt;margin-top:8.9pt;width:273.7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" filled="f" stroked="f" strokeweight=".5pt">
                <v:textbox>
                  <w:txbxContent>
                    <w:p w14:paraId="5EB49A24" w14:textId="0E276AF2" w:rsidR="007920F6" w:rsidRPr="007920F6" w:rsidRDefault="000510BF" w:rsidP="007920F6">
                      <w:pPr>
                        <w:jc w:val="center"/>
                        <w:rPr>
                          <w:lang w:val="en-US"/>
                        </w:rPr>
                      </w:pPr>
                      <w:proofErr w:type="spellStart"/>
                      <w:r w:rsidRPr="000510BF">
                        <w:rPr>
                          <w:rFonts w:ascii="Verdana" w:eastAsia="MS PGothic" w:hAnsi="Verdana" w:cs="Calibri"/>
                          <w:sz w:val="20"/>
                          <w:lang w:val="en-US"/>
                        </w:rPr>
                        <w:t>Galardonada</w:t>
                      </w:r>
                      <w:proofErr w:type="spellEnd"/>
                      <w:r w:rsidRPr="000510BF">
                        <w:rPr>
                          <w:rFonts w:ascii="Verdana" w:eastAsia="MS PGothic" w:hAnsi="Verdana" w:cs="Calibri"/>
                          <w:sz w:val="20"/>
                          <w:lang w:val="en-US"/>
                        </w:rPr>
                        <w:t xml:space="preserve"> </w:t>
                      </w:r>
                      <w:proofErr w:type="spellStart"/>
                      <w:r w:rsidRPr="000510BF">
                        <w:rPr>
                          <w:rFonts w:ascii="Verdana" w:eastAsia="MS PGothic" w:hAnsi="Verdana" w:cs="Calibri"/>
                          <w:sz w:val="20"/>
                          <w:lang w:val="en-US"/>
                        </w:rPr>
                        <w:t>como</w:t>
                      </w:r>
                      <w:proofErr w:type="spellEnd"/>
                      <w:r w:rsidRPr="000510BF">
                        <w:rPr>
                          <w:rFonts w:ascii="Verdana" w:eastAsia="MS PGothic" w:hAnsi="Verdana" w:cs="Calibri"/>
                          <w:sz w:val="20"/>
                          <w:lang w:val="en-US"/>
                        </w:rPr>
                        <w:t xml:space="preserve"> </w:t>
                      </w:r>
                      <w:proofErr w:type="spellStart"/>
                      <w:r w:rsidRPr="000510BF">
                        <w:rPr>
                          <w:rFonts w:ascii="Verdana" w:eastAsia="MS PGothic" w:hAnsi="Verdana" w:cs="Calibri"/>
                          <w:sz w:val="20"/>
                          <w:lang w:val="en-US"/>
                        </w:rPr>
                        <w:t>empresa</w:t>
                      </w:r>
                      <w:proofErr w:type="spellEnd"/>
                      <w:r w:rsidRPr="000510BF">
                        <w:rPr>
                          <w:rFonts w:ascii="Verdana" w:eastAsia="MS PGothic" w:hAnsi="Verdana" w:cs="Calibri"/>
                          <w:sz w:val="20"/>
                          <w:lang w:val="en-US"/>
                        </w:rPr>
                        <w:t xml:space="preserve"> "5 </w:t>
                      </w:r>
                      <w:proofErr w:type="spellStart"/>
                      <w:r>
                        <w:rPr>
                          <w:rFonts w:ascii="Verdana" w:eastAsia="MS PGothic" w:hAnsi="Verdana" w:cs="Calibri"/>
                          <w:sz w:val="20"/>
                          <w:lang w:val="en-US"/>
                        </w:rPr>
                        <w:t>estrellas</w:t>
                      </w:r>
                      <w:proofErr w:type="spellEnd"/>
                      <w:r>
                        <w:rPr>
                          <w:rFonts w:ascii="Verdana" w:eastAsia="MS PGothic" w:hAnsi="Verdana" w:cs="Calibri"/>
                          <w:sz w:val="20"/>
                          <w:lang w:val="en-US"/>
                        </w:rPr>
                        <w:t>”</w:t>
                      </w:r>
                    </w:p>
                  </w:txbxContent>
                </v:textbox>
              </v:shape>
            </w:pict>
          </mc:Fallback>
        </mc:AlternateContent>
      </w:r>
      <w:r>
        <w:rPr>
          <w:rFonts w:ascii="Verdana" w:eastAsia="MS PGothic" w:hAnsi="Verdana" w:cs="Calibri"/>
          <w:noProof/>
          <w:sz w:val="20"/>
          <w:lang w:val="en-US"/>
        </w:rPr>
        <mc:AlternateContent>
          <mc:Choice Requires="wps">
            <w:drawing>
              <wp:anchor distT="0" distB="0" distL="114300" distR="114300" simplePos="0" relativeHeight="251665408" behindDoc="0" locked="0" layoutInCell="1" allowOverlap="1" wp14:anchorId="0D9B5AC3" wp14:editId="430E9222">
                <wp:simplePos x="0" y="0"/>
                <wp:positionH relativeFrom="margin">
                  <wp:posOffset>2664603</wp:posOffset>
                </wp:positionH>
                <wp:positionV relativeFrom="paragraph">
                  <wp:posOffset>108585</wp:posOffset>
                </wp:positionV>
                <wp:extent cx="2463800" cy="4699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2463800" cy="469900"/>
                        </a:xfrm>
                        <a:prstGeom prst="rect">
                          <a:avLst/>
                        </a:prstGeom>
                        <a:noFill/>
                        <a:ln w="6350">
                          <a:noFill/>
                        </a:ln>
                      </wps:spPr>
                      <wps:txbx>
                        <w:txbxContent>
                          <w:p w14:paraId="37126EC2" w14:textId="7F9AB8ED" w:rsidR="007920F6" w:rsidRDefault="000510BF" w:rsidP="0055404B">
                            <w:pPr>
                              <w:jc w:val="center"/>
                            </w:pPr>
                            <w:proofErr w:type="spellStart"/>
                            <w:r>
                              <w:rPr>
                                <w:rFonts w:ascii="Verdana" w:eastAsia="MS PGothic" w:hAnsi="Verdana" w:cs="Calibri"/>
                                <w:sz w:val="20"/>
                                <w:lang w:val="en-US"/>
                              </w:rPr>
                              <w:t>C</w:t>
                            </w:r>
                            <w:r w:rsidRPr="000510BF">
                              <w:rPr>
                                <w:rFonts w:ascii="Verdana" w:eastAsia="MS PGothic" w:hAnsi="Verdana" w:cs="Calibri"/>
                                <w:sz w:val="20"/>
                                <w:lang w:val="en-US"/>
                              </w:rPr>
                              <w:t>onferencia</w:t>
                            </w:r>
                            <w:proofErr w:type="spellEnd"/>
                            <w:r w:rsidRPr="000510BF">
                              <w:rPr>
                                <w:rFonts w:ascii="Verdana" w:eastAsia="MS PGothic" w:hAnsi="Verdana" w:cs="Calibri"/>
                                <w:sz w:val="20"/>
                                <w:lang w:val="en-US"/>
                              </w:rPr>
                              <w:t xml:space="preserve"> </w:t>
                            </w:r>
                            <w:proofErr w:type="spellStart"/>
                            <w:r w:rsidRPr="000510BF">
                              <w:rPr>
                                <w:rFonts w:ascii="Verdana" w:eastAsia="MS PGothic" w:hAnsi="Verdana" w:cs="Calibri"/>
                                <w:sz w:val="20"/>
                                <w:lang w:val="en-US"/>
                              </w:rPr>
                              <w:t>conmemorativa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B5AC3" id="Text Box 14" o:spid="_x0000_s1027" type="#_x0000_t202" style="position:absolute;margin-left:209.8pt;margin-top:8.55pt;width:194pt;height: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" filled="f" stroked="f" strokeweight=".5pt">
                <v:textbox>
                  <w:txbxContent>
                    <w:p w14:paraId="37126EC2" w14:textId="7F9AB8ED" w:rsidR="007920F6" w:rsidRDefault="000510BF" w:rsidP="0055404B">
                      <w:pPr>
                        <w:jc w:val="center"/>
                      </w:pPr>
                      <w:proofErr w:type="spellStart"/>
                      <w:r>
                        <w:rPr>
                          <w:rFonts w:ascii="Verdana" w:eastAsia="MS PGothic" w:hAnsi="Verdana" w:cs="Calibri"/>
                          <w:sz w:val="20"/>
                          <w:lang w:val="en-US"/>
                        </w:rPr>
                        <w:t>C</w:t>
                      </w:r>
                      <w:r w:rsidRPr="000510BF">
                        <w:rPr>
                          <w:rFonts w:ascii="Verdana" w:eastAsia="MS PGothic" w:hAnsi="Verdana" w:cs="Calibri"/>
                          <w:sz w:val="20"/>
                          <w:lang w:val="en-US"/>
                        </w:rPr>
                        <w:t>onferencia</w:t>
                      </w:r>
                      <w:proofErr w:type="spellEnd"/>
                      <w:r w:rsidRPr="000510BF">
                        <w:rPr>
                          <w:rFonts w:ascii="Verdana" w:eastAsia="MS PGothic" w:hAnsi="Verdana" w:cs="Calibri"/>
                          <w:sz w:val="20"/>
                          <w:lang w:val="en-US"/>
                        </w:rPr>
                        <w:t xml:space="preserve"> </w:t>
                      </w:r>
                      <w:proofErr w:type="spellStart"/>
                      <w:r w:rsidRPr="000510BF">
                        <w:rPr>
                          <w:rFonts w:ascii="Verdana" w:eastAsia="MS PGothic" w:hAnsi="Verdana" w:cs="Calibri"/>
                          <w:sz w:val="20"/>
                          <w:lang w:val="en-US"/>
                        </w:rPr>
                        <w:t>conmemorativa</w:t>
                      </w:r>
                      <w:proofErr w:type="spellEnd"/>
                    </w:p>
                  </w:txbxContent>
                </v:textbox>
                <w10:wrap anchorx="margin"/>
              </v:shape>
            </w:pict>
          </mc:Fallback>
        </mc:AlternateContent>
      </w:r>
    </w:p>
    <w:p w14:paraId="117D22A8" w14:textId="4B5F41E2" w:rsidR="007920F6" w:rsidRPr="000510BF" w:rsidRDefault="007920F6" w:rsidP="007920F6">
      <w:pPr>
        <w:rPr>
          <w:noProof/>
          <w:lang w:val="es-ES_tradnl"/>
        </w:rPr>
      </w:pPr>
    </w:p>
    <w:p w14:paraId="171466B7" w14:textId="67030AF7" w:rsidR="007920F6" w:rsidRPr="000510BF" w:rsidRDefault="007920F6" w:rsidP="007920F6">
      <w:pPr>
        <w:rPr>
          <w:rFonts w:ascii="Verdana" w:eastAsia="MS PGothic" w:hAnsi="Verdana" w:cs="Calibri"/>
          <w:sz w:val="20"/>
          <w:lang w:val="es-ES_tradnl"/>
        </w:rPr>
      </w:pPr>
    </w:p>
    <w:p w14:paraId="04B538D3" w14:textId="7AC88A5B" w:rsidR="007920F6" w:rsidRPr="000510BF" w:rsidRDefault="00973F5A" w:rsidP="007920F6">
      <w:pPr>
        <w:rPr>
          <w:rFonts w:ascii="Verdana" w:eastAsia="MS PGothic" w:hAnsi="Verdana" w:cs="Calibri"/>
          <w:sz w:val="20"/>
          <w:lang w:val="es-ES_tradnl"/>
        </w:rPr>
      </w:pPr>
      <w:r>
        <w:rPr>
          <w:noProof/>
        </w:rPr>
        <w:drawing>
          <wp:anchor distT="0" distB="0" distL="114300" distR="114300" simplePos="0" relativeHeight="251664384" behindDoc="0" locked="0" layoutInCell="1" allowOverlap="1" wp14:anchorId="53874609" wp14:editId="20649CEA">
            <wp:simplePos x="0" y="0"/>
            <wp:positionH relativeFrom="margin">
              <wp:posOffset>243576</wp:posOffset>
            </wp:positionH>
            <wp:positionV relativeFrom="paragraph">
              <wp:posOffset>8255</wp:posOffset>
            </wp:positionV>
            <wp:extent cx="1992630" cy="1482725"/>
            <wp:effectExtent l="0" t="0" r="7620" b="317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975"/>
                    <a:stretch/>
                  </pic:blipFill>
                  <pic:spPr bwMode="auto">
                    <a:xfrm>
                      <a:off x="0" y="0"/>
                      <a:ext cx="199263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1AEED" w14:textId="61E58B42" w:rsidR="007920F6" w:rsidRPr="000510BF" w:rsidRDefault="007920F6" w:rsidP="007920F6">
      <w:pPr>
        <w:rPr>
          <w:rFonts w:ascii="Verdana" w:eastAsia="MS PGothic" w:hAnsi="Verdana" w:cs="Calibri"/>
          <w:sz w:val="20"/>
          <w:lang w:val="es-ES_tradnl"/>
        </w:rPr>
      </w:pPr>
    </w:p>
    <w:p w14:paraId="53B07D62" w14:textId="60CE4D06" w:rsidR="007920F6" w:rsidRPr="000510BF" w:rsidRDefault="007920F6" w:rsidP="007920F6">
      <w:pPr>
        <w:rPr>
          <w:rFonts w:ascii="Verdana" w:eastAsia="MS PGothic" w:hAnsi="Verdana" w:cs="Calibri"/>
          <w:sz w:val="20"/>
          <w:lang w:val="es-ES_tradnl"/>
        </w:rPr>
      </w:pPr>
      <w:r w:rsidRPr="007920F6">
        <w:rPr>
          <w:rFonts w:ascii="Verdana" w:eastAsia="MS PGothic" w:hAnsi="Verdana" w:cs="Calibri"/>
          <w:sz w:val="20"/>
        </w:rPr>
        <w:t xml:space="preserve">　　　　</w:t>
      </w:r>
    </w:p>
    <w:p w14:paraId="2A13ACA8" w14:textId="24954D19" w:rsidR="00871352" w:rsidRPr="000510BF"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0"/>
          <w:szCs w:val="20"/>
          <w:lang w:val="es-ES_tradnl"/>
        </w:rPr>
      </w:pPr>
    </w:p>
    <w:p w14:paraId="0EE6F55C" w14:textId="235A16B0"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p>
    <w:p w14:paraId="6259BEA4" w14:textId="586D6C67"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p>
    <w:p w14:paraId="435A4DA0" w14:textId="334503E4"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p>
    <w:p w14:paraId="713353EA" w14:textId="074F24CA"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r>
        <w:rPr>
          <w:rFonts w:ascii="Verdana" w:eastAsia="MS PGothic" w:hAnsi="Verdana" w:cs="Calibri"/>
          <w:noProof/>
          <w:sz w:val="20"/>
          <w:lang w:val="en-US"/>
        </w:rPr>
        <mc:AlternateContent>
          <mc:Choice Requires="wps">
            <w:drawing>
              <wp:anchor distT="0" distB="0" distL="114300" distR="114300" simplePos="0" relativeHeight="251669504" behindDoc="0" locked="0" layoutInCell="1" allowOverlap="1" wp14:anchorId="0F569C4B" wp14:editId="1BF48F4D">
                <wp:simplePos x="0" y="0"/>
                <wp:positionH relativeFrom="column">
                  <wp:posOffset>521970</wp:posOffset>
                </wp:positionH>
                <wp:positionV relativeFrom="paragraph">
                  <wp:posOffset>101971</wp:posOffset>
                </wp:positionV>
                <wp:extent cx="1406105" cy="258792"/>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06105" cy="258792"/>
                        </a:xfrm>
                        <a:prstGeom prst="rect">
                          <a:avLst/>
                        </a:prstGeom>
                        <a:noFill/>
                        <a:ln w="6350">
                          <a:noFill/>
                        </a:ln>
                      </wps:spPr>
                      <wps:txbx>
                        <w:txbxContent>
                          <w:p w14:paraId="26FA816C" w14:textId="4F4D484A" w:rsidR="007920F6" w:rsidRPr="007920F6" w:rsidRDefault="000510BF" w:rsidP="007920F6">
                            <w:pPr>
                              <w:jc w:val="center"/>
                              <w:rPr>
                                <w:rFonts w:ascii="Verdana" w:eastAsia="MS PGothic" w:hAnsi="Verdana" w:cs="Calibri"/>
                                <w:sz w:val="20"/>
                              </w:rPr>
                            </w:pPr>
                            <w:r>
                              <w:rPr>
                                <w:rFonts w:ascii="Verdana" w:eastAsia="MS PGothic" w:hAnsi="Verdana" w:cs="Calibri"/>
                                <w:sz w:val="20"/>
                              </w:rPr>
                              <w:t xml:space="preserve">Mesa </w:t>
                            </w:r>
                            <w:proofErr w:type="spellStart"/>
                            <w:r>
                              <w:rPr>
                                <w:rFonts w:ascii="Verdana" w:eastAsia="MS PGothic" w:hAnsi="Verdana" w:cs="Calibri"/>
                                <w:sz w:val="20"/>
                              </w:rPr>
                              <w:t>redonda</w:t>
                            </w:r>
                            <w:proofErr w:type="spellEnd"/>
                          </w:p>
                          <w:p w14:paraId="54730EC9" w14:textId="698B7AFF" w:rsidR="007920F6" w:rsidRDefault="007920F6" w:rsidP="007920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69C4B" id="Text Box 16" o:spid="_x0000_s1028" type="#_x0000_t202" style="position:absolute;left:0;text-align:left;margin-left:41.1pt;margin-top:8.05pt;width:110.7pt;height: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" filled="f" stroked="f" strokeweight=".5pt">
                <v:textbox>
                  <w:txbxContent>
                    <w:p w14:paraId="26FA816C" w14:textId="4F4D484A" w:rsidR="007920F6" w:rsidRPr="007920F6" w:rsidRDefault="000510BF" w:rsidP="007920F6">
                      <w:pPr>
                        <w:jc w:val="center"/>
                        <w:rPr>
                          <w:rFonts w:ascii="Verdana" w:eastAsia="MS PGothic" w:hAnsi="Verdana" w:cs="Calibri"/>
                          <w:sz w:val="20"/>
                        </w:rPr>
                      </w:pPr>
                      <w:r>
                        <w:rPr>
                          <w:rFonts w:ascii="Verdana" w:eastAsia="MS PGothic" w:hAnsi="Verdana" w:cs="Calibri"/>
                          <w:sz w:val="20"/>
                        </w:rPr>
                        <w:t xml:space="preserve">Mesa </w:t>
                      </w:r>
                      <w:proofErr w:type="spellStart"/>
                      <w:r>
                        <w:rPr>
                          <w:rFonts w:ascii="Verdana" w:eastAsia="MS PGothic" w:hAnsi="Verdana" w:cs="Calibri"/>
                          <w:sz w:val="20"/>
                        </w:rPr>
                        <w:t>redonda</w:t>
                      </w:r>
                      <w:proofErr w:type="spellEnd"/>
                    </w:p>
                    <w:p w14:paraId="54730EC9" w14:textId="698B7AFF" w:rsidR="007920F6" w:rsidRDefault="007920F6" w:rsidP="007920F6">
                      <w:pPr>
                        <w:jc w:val="center"/>
                      </w:pPr>
                    </w:p>
                  </w:txbxContent>
                </v:textbox>
              </v:shape>
            </w:pict>
          </mc:Fallback>
        </mc:AlternateContent>
      </w:r>
    </w:p>
    <w:p w14:paraId="09A7DFBC" w14:textId="72E2B327"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p>
    <w:p w14:paraId="6FA2B6B2" w14:textId="57631368"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p>
    <w:p w14:paraId="68DA8AE2" w14:textId="5A2654D9" w:rsidR="007920F6" w:rsidRPr="000510BF"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_tradnl"/>
        </w:rPr>
      </w:pPr>
    </w:p>
    <w:p w14:paraId="60464CA3" w14:textId="77777777"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s-ES"/>
        </w:rPr>
      </w:pPr>
      <w:r w:rsidRPr="0055404B">
        <w:rPr>
          <w:rFonts w:ascii="Verdana" w:eastAsiaTheme="majorEastAsia" w:hAnsi="Verdana" w:cstheme="majorBidi"/>
          <w:b/>
          <w:color w:val="262626" w:themeColor="text1" w:themeTint="D9"/>
          <w:spacing w:val="5"/>
          <w:kern w:val="28"/>
          <w:sz w:val="20"/>
          <w:szCs w:val="20"/>
          <w:lang w:val="es-ES"/>
        </w:rPr>
        <w:t xml:space="preserve">GC IBÉRICA Dental </w:t>
      </w:r>
      <w:proofErr w:type="spellStart"/>
      <w:r w:rsidRPr="0055404B">
        <w:rPr>
          <w:rFonts w:ascii="Verdana" w:eastAsiaTheme="majorEastAsia" w:hAnsi="Verdana" w:cstheme="majorBidi"/>
          <w:b/>
          <w:color w:val="262626" w:themeColor="text1" w:themeTint="D9"/>
          <w:spacing w:val="5"/>
          <w:kern w:val="28"/>
          <w:sz w:val="20"/>
          <w:szCs w:val="20"/>
          <w:lang w:val="es-ES"/>
        </w:rPr>
        <w:t>Products</w:t>
      </w:r>
      <w:proofErr w:type="spellEnd"/>
      <w:r w:rsidRPr="0055404B">
        <w:rPr>
          <w:rFonts w:ascii="Verdana" w:eastAsiaTheme="majorEastAsia" w:hAnsi="Verdana" w:cstheme="majorBidi"/>
          <w:b/>
          <w:color w:val="262626" w:themeColor="text1" w:themeTint="D9"/>
          <w:spacing w:val="5"/>
          <w:kern w:val="28"/>
          <w:sz w:val="20"/>
          <w:szCs w:val="20"/>
          <w:lang w:val="es-ES"/>
        </w:rPr>
        <w:t>, S.L.</w:t>
      </w:r>
    </w:p>
    <w:p w14:paraId="03F70560" w14:textId="77777777"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es-ES"/>
        </w:rPr>
      </w:pPr>
      <w:r w:rsidRPr="0055404B">
        <w:rPr>
          <w:rFonts w:ascii="Verdana" w:eastAsiaTheme="majorEastAsia" w:hAnsi="Verdana" w:cstheme="majorBidi"/>
          <w:bCs/>
          <w:color w:val="262626" w:themeColor="text1" w:themeTint="D9"/>
          <w:spacing w:val="5"/>
          <w:kern w:val="28"/>
          <w:sz w:val="20"/>
          <w:szCs w:val="20"/>
          <w:lang w:val="es-ES"/>
        </w:rPr>
        <w:t xml:space="preserve">Edificio </w:t>
      </w:r>
      <w:proofErr w:type="spellStart"/>
      <w:r w:rsidRPr="0055404B">
        <w:rPr>
          <w:rFonts w:ascii="Verdana" w:eastAsiaTheme="majorEastAsia" w:hAnsi="Verdana" w:cstheme="majorBidi"/>
          <w:bCs/>
          <w:color w:val="262626" w:themeColor="text1" w:themeTint="D9"/>
          <w:spacing w:val="5"/>
          <w:kern w:val="28"/>
          <w:sz w:val="20"/>
          <w:szCs w:val="20"/>
          <w:lang w:val="es-ES"/>
        </w:rPr>
        <w:t>Codesa</w:t>
      </w:r>
      <w:proofErr w:type="spellEnd"/>
      <w:r w:rsidRPr="0055404B">
        <w:rPr>
          <w:rFonts w:ascii="Verdana" w:eastAsiaTheme="majorEastAsia" w:hAnsi="Verdana" w:cstheme="majorBidi"/>
          <w:bCs/>
          <w:color w:val="262626" w:themeColor="text1" w:themeTint="D9"/>
          <w:spacing w:val="5"/>
          <w:kern w:val="28"/>
          <w:sz w:val="20"/>
          <w:szCs w:val="20"/>
          <w:lang w:val="es-ES"/>
        </w:rPr>
        <w:t xml:space="preserve"> 2 Playa de las </w:t>
      </w:r>
      <w:proofErr w:type="spellStart"/>
      <w:r w:rsidRPr="0055404B">
        <w:rPr>
          <w:rFonts w:ascii="Verdana" w:eastAsiaTheme="majorEastAsia" w:hAnsi="Verdana" w:cstheme="majorBidi"/>
          <w:bCs/>
          <w:color w:val="262626" w:themeColor="text1" w:themeTint="D9"/>
          <w:spacing w:val="5"/>
          <w:kern w:val="28"/>
          <w:sz w:val="20"/>
          <w:szCs w:val="20"/>
          <w:lang w:val="es-ES"/>
        </w:rPr>
        <w:t>Americas</w:t>
      </w:r>
      <w:proofErr w:type="spellEnd"/>
      <w:r w:rsidRPr="0055404B">
        <w:rPr>
          <w:rFonts w:ascii="Verdana" w:eastAsiaTheme="majorEastAsia" w:hAnsi="Verdana" w:cstheme="majorBidi"/>
          <w:bCs/>
          <w:color w:val="262626" w:themeColor="text1" w:themeTint="D9"/>
          <w:spacing w:val="5"/>
          <w:kern w:val="28"/>
          <w:sz w:val="20"/>
          <w:szCs w:val="20"/>
          <w:lang w:val="es-ES"/>
        </w:rPr>
        <w:t>, 2, 1°, Of. 4</w:t>
      </w:r>
    </w:p>
    <w:p w14:paraId="3695E687" w14:textId="77777777"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es-ES"/>
        </w:rPr>
      </w:pPr>
      <w:r w:rsidRPr="0055404B">
        <w:rPr>
          <w:rFonts w:ascii="Verdana" w:eastAsiaTheme="majorEastAsia" w:hAnsi="Verdana" w:cstheme="majorBidi"/>
          <w:bCs/>
          <w:color w:val="262626" w:themeColor="text1" w:themeTint="D9"/>
          <w:spacing w:val="5"/>
          <w:kern w:val="28"/>
          <w:sz w:val="20"/>
          <w:szCs w:val="20"/>
          <w:lang w:val="es-ES"/>
        </w:rPr>
        <w:t xml:space="preserve">28290 </w:t>
      </w:r>
      <w:proofErr w:type="gramStart"/>
      <w:r w:rsidRPr="0055404B">
        <w:rPr>
          <w:rFonts w:ascii="Verdana" w:eastAsiaTheme="majorEastAsia" w:hAnsi="Verdana" w:cstheme="majorBidi"/>
          <w:bCs/>
          <w:color w:val="262626" w:themeColor="text1" w:themeTint="D9"/>
          <w:spacing w:val="5"/>
          <w:kern w:val="28"/>
          <w:sz w:val="20"/>
          <w:szCs w:val="20"/>
          <w:lang w:val="es-ES"/>
        </w:rPr>
        <w:t>Las</w:t>
      </w:r>
      <w:proofErr w:type="gramEnd"/>
      <w:r w:rsidRPr="0055404B">
        <w:rPr>
          <w:rFonts w:ascii="Verdana" w:eastAsiaTheme="majorEastAsia" w:hAnsi="Verdana" w:cstheme="majorBidi"/>
          <w:bCs/>
          <w:color w:val="262626" w:themeColor="text1" w:themeTint="D9"/>
          <w:spacing w:val="5"/>
          <w:kern w:val="28"/>
          <w:sz w:val="20"/>
          <w:szCs w:val="20"/>
          <w:lang w:val="es-ES"/>
        </w:rPr>
        <w:t xml:space="preserve"> Rozas, Madrid</w:t>
      </w:r>
    </w:p>
    <w:p w14:paraId="7E7417BD" w14:textId="0D5B99C9"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es-ES"/>
        </w:rPr>
      </w:pPr>
      <w:r w:rsidRPr="0055404B">
        <w:rPr>
          <w:rFonts w:ascii="Verdana" w:eastAsiaTheme="majorEastAsia" w:hAnsi="Verdana" w:cstheme="majorBidi"/>
          <w:bCs/>
          <w:color w:val="262626" w:themeColor="text1" w:themeTint="D9"/>
          <w:spacing w:val="5"/>
          <w:kern w:val="28"/>
          <w:sz w:val="20"/>
          <w:szCs w:val="20"/>
          <w:lang w:val="es-ES"/>
        </w:rPr>
        <w:t>España</w:t>
      </w:r>
    </w:p>
    <w:p w14:paraId="46BF9E21" w14:textId="77777777"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es-ES"/>
        </w:rPr>
      </w:pPr>
      <w:r w:rsidRPr="0055404B">
        <w:rPr>
          <w:rFonts w:ascii="Verdana" w:eastAsiaTheme="majorEastAsia" w:hAnsi="Verdana" w:cstheme="majorBidi"/>
          <w:bCs/>
          <w:color w:val="262626" w:themeColor="text1" w:themeTint="D9"/>
          <w:spacing w:val="5"/>
          <w:kern w:val="28"/>
          <w:sz w:val="20"/>
          <w:szCs w:val="20"/>
          <w:lang w:val="es-ES"/>
        </w:rPr>
        <w:t>+34 916 36 43 40</w:t>
      </w:r>
    </w:p>
    <w:p w14:paraId="40222431" w14:textId="77777777"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es-ES"/>
        </w:rPr>
      </w:pPr>
      <w:r w:rsidRPr="0055404B">
        <w:rPr>
          <w:rFonts w:ascii="Verdana" w:eastAsiaTheme="majorEastAsia" w:hAnsi="Verdana" w:cstheme="majorBidi"/>
          <w:bCs/>
          <w:color w:val="262626" w:themeColor="text1" w:themeTint="D9"/>
          <w:spacing w:val="5"/>
          <w:kern w:val="28"/>
          <w:sz w:val="20"/>
          <w:szCs w:val="20"/>
          <w:lang w:val="es-ES"/>
        </w:rPr>
        <w:t>+34 916 36 43 41</w:t>
      </w:r>
    </w:p>
    <w:p w14:paraId="78D33B39" w14:textId="77777777" w:rsidR="0055404B" w:rsidRPr="0055404B" w:rsidRDefault="0055404B" w:rsidP="0055404B">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es-ES"/>
        </w:rPr>
      </w:pPr>
      <w:proofErr w:type="spellStart"/>
      <w:r w:rsidRPr="0055404B">
        <w:rPr>
          <w:rFonts w:ascii="Verdana" w:eastAsiaTheme="majorEastAsia" w:hAnsi="Verdana" w:cstheme="majorBidi"/>
          <w:bCs/>
          <w:color w:val="262626" w:themeColor="text1" w:themeTint="D9"/>
          <w:spacing w:val="5"/>
          <w:kern w:val="28"/>
          <w:sz w:val="20"/>
          <w:szCs w:val="20"/>
          <w:lang w:val="es-ES"/>
        </w:rPr>
        <w:t>comercial.spain@gc.dental</w:t>
      </w:r>
      <w:proofErr w:type="spellEnd"/>
    </w:p>
    <w:p w14:paraId="0078B4E1" w14:textId="01469F58" w:rsidR="00871352" w:rsidRPr="0055404B" w:rsidRDefault="0055404B" w:rsidP="0055404B">
      <w:pPr>
        <w:pStyle w:val="NormalWeb"/>
        <w:spacing w:before="0" w:beforeAutospacing="0" w:after="420" w:afterAutospacing="0" w:line="360" w:lineRule="auto"/>
        <w:ind w:right="-493"/>
        <w:contextualSpacing/>
        <w:jc w:val="both"/>
        <w:textAlignment w:val="baseline"/>
        <w:rPr>
          <w:rStyle w:val="Hyperlink"/>
          <w:rFonts w:ascii="Verdana" w:eastAsiaTheme="majorEastAsia" w:hAnsi="Verdana" w:cstheme="majorBidi"/>
          <w:bCs/>
          <w:spacing w:val="5"/>
          <w:kern w:val="28"/>
          <w:sz w:val="20"/>
          <w:szCs w:val="20"/>
          <w:lang w:val="es-ES"/>
        </w:rPr>
      </w:pPr>
      <w:r w:rsidRPr="0055404B">
        <w:rPr>
          <w:rFonts w:ascii="Verdana" w:eastAsiaTheme="majorEastAsia" w:hAnsi="Verdana" w:cstheme="majorBidi"/>
          <w:bCs/>
          <w:color w:val="262626" w:themeColor="text1" w:themeTint="D9"/>
          <w:spacing w:val="5"/>
          <w:kern w:val="28"/>
          <w:sz w:val="20"/>
          <w:szCs w:val="20"/>
          <w:lang w:val="es-ES"/>
        </w:rPr>
        <w:t>https://www.gc.dental/europe/es-ES</w:t>
      </w:r>
    </w:p>
    <w:sectPr w:rsidR="00871352" w:rsidRPr="0055404B" w:rsidSect="00F603C2">
      <w:headerReference w:type="default" r:id="rId11"/>
      <w:footerReference w:type="default" r:id="rId12"/>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venir LT 55 Roman">
    <w:altName w:val="Calibri"/>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eiryo UI">
    <w:charset w:val="80"/>
    <w:family w:val="swiss"/>
    <w:pitch w:val="variable"/>
    <w:sig w:usb0="E00002FF" w:usb1="6AC7FFFF" w:usb2="08000012" w:usb3="00000000" w:csb0="0002009F" w:csb1="00000000"/>
  </w:font>
  <w:font w:name="MS PGothic">
    <w:altName w:val="MS"/>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5"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pic:spPr>
                      </pic:pic>
                      <wps:wsp>
                        <wps:cNvPr id="7"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noFill/>
                              </a14:hiddenFill>
                            </a:ext>
                          </a:extLst>
                        </wps:spPr>
                        <wps:bodyPr/>
                      </wps:wsp>
                      <wps:wsp>
                        <wps:cNvPr id="8"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4pt;height:119.4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8671515"/>
    <w:multiLevelType w:val="hybridMultilevel"/>
    <w:tmpl w:val="3BA6B14C"/>
    <w:lvl w:ilvl="0" w:tplc="6EDE9AA6">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1"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D685F"/>
    <w:multiLevelType w:val="hybridMultilevel"/>
    <w:tmpl w:val="9182C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1F6940"/>
    <w:multiLevelType w:val="hybridMultilevel"/>
    <w:tmpl w:val="66D6878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9"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F933144"/>
    <w:multiLevelType w:val="hybridMultilevel"/>
    <w:tmpl w:val="858A71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6"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24"/>
  </w:num>
  <w:num w:numId="4">
    <w:abstractNumId w:val="16"/>
  </w:num>
  <w:num w:numId="5">
    <w:abstractNumId w:val="19"/>
  </w:num>
  <w:num w:numId="6">
    <w:abstractNumId w:val="17"/>
  </w:num>
  <w:num w:numId="7">
    <w:abstractNumId w:val="1"/>
  </w:num>
  <w:num w:numId="8">
    <w:abstractNumId w:val="2"/>
  </w:num>
  <w:num w:numId="9">
    <w:abstractNumId w:val="1"/>
  </w:num>
  <w:num w:numId="10">
    <w:abstractNumId w:val="14"/>
  </w:num>
  <w:num w:numId="11">
    <w:abstractNumId w:val="25"/>
  </w:num>
  <w:num w:numId="12">
    <w:abstractNumId w:val="0"/>
  </w:num>
  <w:num w:numId="13">
    <w:abstractNumId w:val="11"/>
  </w:num>
  <w:num w:numId="14">
    <w:abstractNumId w:val="10"/>
  </w:num>
  <w:num w:numId="15">
    <w:abstractNumId w:val="3"/>
  </w:num>
  <w:num w:numId="16">
    <w:abstractNumId w:val="23"/>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20"/>
  </w:num>
  <w:num w:numId="22">
    <w:abstractNumId w:val="6"/>
  </w:num>
  <w:num w:numId="23">
    <w:abstractNumId w:val="22"/>
  </w:num>
  <w:num w:numId="24">
    <w:abstractNumId w:val="5"/>
  </w:num>
  <w:num w:numId="25">
    <w:abstractNumId w:val="13"/>
  </w:num>
  <w:num w:numId="26">
    <w:abstractNumId w:val="7"/>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10BF"/>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029A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4388"/>
    <w:rsid w:val="0042690E"/>
    <w:rsid w:val="00430B4B"/>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65B8"/>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1525C"/>
    <w:rsid w:val="005202AE"/>
    <w:rsid w:val="00522124"/>
    <w:rsid w:val="005273DD"/>
    <w:rsid w:val="005339B6"/>
    <w:rsid w:val="005358F8"/>
    <w:rsid w:val="005371F2"/>
    <w:rsid w:val="00541E03"/>
    <w:rsid w:val="0054420D"/>
    <w:rsid w:val="00550E00"/>
    <w:rsid w:val="005534D8"/>
    <w:rsid w:val="0055404B"/>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20F6"/>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3F5A"/>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AF65FC"/>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paragraph" w:customStyle="1" w:styleId="a">
    <w:name w:val="英文"/>
    <w:basedOn w:val="Normal"/>
    <w:qFormat/>
    <w:rsid w:val="007920F6"/>
    <w:pPr>
      <w:widowControl w:val="0"/>
      <w:jc w:val="both"/>
    </w:pPr>
    <w:rPr>
      <w:rFonts w:ascii="Gadugi" w:eastAsia="Gadugi" w:hAnsi="Gadugi" w:cstheme="minorBidi"/>
      <w:kern w:val="2"/>
      <w:szCs w:val="22"/>
      <w:lang w:val="en-US" w:eastAsia="ja-JP" w:bidi="ar-SA"/>
    </w:rPr>
  </w:style>
  <w:style w:type="character" w:customStyle="1" w:styleId="cf01">
    <w:name w:val="cf01"/>
    <w:basedOn w:val="DefaultParagraphFont"/>
    <w:rsid w:val="007920F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14180773">
      <w:bodyDiv w:val="1"/>
      <w:marLeft w:val="0"/>
      <w:marRight w:val="0"/>
      <w:marTop w:val="0"/>
      <w:marBottom w:val="0"/>
      <w:divBdr>
        <w:top w:val="none" w:sz="0" w:space="0" w:color="auto"/>
        <w:left w:val="none" w:sz="0" w:space="0" w:color="auto"/>
        <w:bottom w:val="none" w:sz="0" w:space="0" w:color="auto"/>
        <w:right w:val="none" w:sz="0" w:space="0" w:color="auto"/>
      </w:divBdr>
      <w:divsChild>
        <w:div w:id="1513967">
          <w:marLeft w:val="0"/>
          <w:marRight w:val="0"/>
          <w:marTop w:val="0"/>
          <w:marBottom w:val="0"/>
          <w:divBdr>
            <w:top w:val="none" w:sz="0" w:space="0" w:color="auto"/>
            <w:left w:val="none" w:sz="0" w:space="0" w:color="auto"/>
            <w:bottom w:val="none" w:sz="0" w:space="0" w:color="auto"/>
            <w:right w:val="none" w:sz="0" w:space="0" w:color="auto"/>
          </w:divBdr>
          <w:divsChild>
            <w:div w:id="1715277673">
              <w:marLeft w:val="0"/>
              <w:marRight w:val="0"/>
              <w:marTop w:val="0"/>
              <w:marBottom w:val="0"/>
              <w:divBdr>
                <w:top w:val="none" w:sz="0" w:space="0" w:color="auto"/>
                <w:left w:val="none" w:sz="0" w:space="0" w:color="auto"/>
                <w:bottom w:val="none" w:sz="0" w:space="0" w:color="auto"/>
                <w:right w:val="none" w:sz="0" w:space="0" w:color="auto"/>
              </w:divBdr>
            </w:div>
            <w:div w:id="758865316">
              <w:marLeft w:val="0"/>
              <w:marRight w:val="0"/>
              <w:marTop w:val="300"/>
              <w:marBottom w:val="0"/>
              <w:divBdr>
                <w:top w:val="none" w:sz="0" w:space="0" w:color="auto"/>
                <w:left w:val="none" w:sz="0" w:space="0" w:color="auto"/>
                <w:bottom w:val="none" w:sz="0" w:space="0" w:color="auto"/>
                <w:right w:val="none" w:sz="0" w:space="0" w:color="auto"/>
              </w:divBdr>
            </w:div>
            <w:div w:id="294723648">
              <w:marLeft w:val="0"/>
              <w:marRight w:val="0"/>
              <w:marTop w:val="0"/>
              <w:marBottom w:val="0"/>
              <w:divBdr>
                <w:top w:val="none" w:sz="0" w:space="0" w:color="auto"/>
                <w:left w:val="none" w:sz="0" w:space="0" w:color="auto"/>
                <w:bottom w:val="none" w:sz="0" w:space="0" w:color="auto"/>
                <w:right w:val="none" w:sz="0" w:space="0" w:color="auto"/>
              </w:divBdr>
            </w:div>
            <w:div w:id="1413352993">
              <w:marLeft w:val="0"/>
              <w:marRight w:val="0"/>
              <w:marTop w:val="300"/>
              <w:marBottom w:val="0"/>
              <w:divBdr>
                <w:top w:val="none" w:sz="0" w:space="0" w:color="auto"/>
                <w:left w:val="none" w:sz="0" w:space="0" w:color="auto"/>
                <w:bottom w:val="none" w:sz="0" w:space="0" w:color="auto"/>
                <w:right w:val="none" w:sz="0" w:space="0" w:color="auto"/>
              </w:divBdr>
            </w:div>
            <w:div w:id="1204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DCB9-5F2B-43BB-A82B-CA3D765D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3299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4</cp:revision>
  <cp:lastPrinted>2019-02-25T15:10:00Z</cp:lastPrinted>
  <dcterms:created xsi:type="dcterms:W3CDTF">2023-04-18T07:31:00Z</dcterms:created>
  <dcterms:modified xsi:type="dcterms:W3CDTF">2023-04-18T07:53:00Z</dcterms:modified>
</cp:coreProperties>
</file>