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44BB3312" w14:textId="5541D315" w:rsidR="004C48D0" w:rsidRPr="00BE7B5E" w:rsidRDefault="00E26DFB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hu-HU"/>
        </w:rPr>
      </w:pPr>
      <w:r w:rsidRPr="00BE7B5E">
        <w:rPr>
          <w:rFonts w:ascii="Verdana" w:eastAsia="Verdana" w:hAnsi="Verdana" w:cs="Verdana"/>
          <w:color w:val="404040"/>
          <w:u w:val="single"/>
          <w:lang w:val="hu-HU"/>
        </w:rPr>
        <w:t>Onlay</w:t>
      </w:r>
      <w:r w:rsidR="00316215" w:rsidRPr="00BE7B5E">
        <w:rPr>
          <w:rFonts w:ascii="Verdana" w:eastAsia="Verdana" w:hAnsi="Verdana" w:cs="Verdana"/>
          <w:color w:val="404040"/>
          <w:u w:val="single"/>
          <w:lang w:val="hu-HU"/>
        </w:rPr>
        <w:t xml:space="preserve"> és</w:t>
      </w:r>
      <w:r w:rsidRPr="00BE7B5E">
        <w:rPr>
          <w:rFonts w:ascii="Verdana" w:eastAsia="Verdana" w:hAnsi="Verdana" w:cs="Verdana"/>
          <w:color w:val="404040"/>
          <w:u w:val="single"/>
          <w:lang w:val="hu-HU"/>
        </w:rPr>
        <w:t xml:space="preserve"> overlay, A</w:t>
      </w:r>
      <w:r w:rsidR="00316215" w:rsidRPr="00BE7B5E">
        <w:rPr>
          <w:rFonts w:ascii="Verdana" w:eastAsia="Verdana" w:hAnsi="Verdana" w:cs="Verdana"/>
          <w:color w:val="404040"/>
          <w:u w:val="single"/>
          <w:lang w:val="hu-HU"/>
        </w:rPr>
        <w:t>-tól</w:t>
      </w:r>
      <w:r w:rsidRPr="00BE7B5E">
        <w:rPr>
          <w:rFonts w:ascii="Verdana" w:eastAsia="Verdana" w:hAnsi="Verdana" w:cs="Verdana"/>
          <w:color w:val="404040"/>
          <w:u w:val="single"/>
          <w:lang w:val="hu-HU"/>
        </w:rPr>
        <w:t xml:space="preserve"> Z</w:t>
      </w:r>
      <w:r w:rsidR="00316215" w:rsidRPr="00BE7B5E">
        <w:rPr>
          <w:rFonts w:ascii="Verdana" w:eastAsia="Verdana" w:hAnsi="Verdana" w:cs="Verdana"/>
          <w:color w:val="404040"/>
          <w:u w:val="single"/>
          <w:lang w:val="hu-HU"/>
        </w:rPr>
        <w:t>-ig</w:t>
      </w:r>
    </w:p>
    <w:p w14:paraId="4CB4B907" w14:textId="77777777" w:rsidR="00270FCD" w:rsidRPr="00BE7B5E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hu-HU"/>
        </w:rPr>
      </w:pPr>
    </w:p>
    <w:p w14:paraId="37B12F78" w14:textId="77777777" w:rsidR="00316215" w:rsidRPr="00BE7B5E" w:rsidRDefault="00316215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hu-HU"/>
        </w:rPr>
      </w:pPr>
      <w:r w:rsidRPr="00BE7B5E">
        <w:rPr>
          <w:rFonts w:ascii="Verdana" w:hAnsi="Verdana"/>
          <w:b/>
          <w:bCs/>
          <w:color w:val="404040"/>
          <w:sz w:val="28"/>
          <w:szCs w:val="28"/>
          <w:u w:color="404040"/>
          <w:lang w:val="hu-HU"/>
        </w:rPr>
        <w:t>A GC a tartós és minimálisan invazív pótlásokra összpontosít hatékony módon</w:t>
      </w:r>
    </w:p>
    <w:p w14:paraId="400AC2CB" w14:textId="77777777" w:rsidR="007D7D19" w:rsidRPr="00BE7B5E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</w:pPr>
    </w:p>
    <w:p w14:paraId="270FA974" w14:textId="4D4083A2" w:rsidR="00316215" w:rsidRPr="00BE7B5E" w:rsidRDefault="00316215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</w:pPr>
      <w:r w:rsidRPr="00BE7B5E"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  <w:t>Az elmúlt években a fogászatban egyértelmű tendencia mutatkozott a minimálisan invazív fogpótlások felé, amelyek a lehető legtöbb fogszövetet megmentik. A legtöbb esetben ezt direkt helyreállítással érik el. Néha azonban szükség van indirekt módon történő helyreállításra. Míg a múltban ez gyakran azt jelentette, hogy sok fogszövetet kellett feláldozni a korona elhelyezéséhez, addig a részleges helyreállítások, például a onlay</w:t>
      </w:r>
      <w:r w:rsidR="00BE7B5E" w:rsidRPr="00BE7B5E"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  <w:t>-</w:t>
      </w:r>
      <w:r w:rsidRPr="00BE7B5E"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  <w:t>k és az overlay</w:t>
      </w:r>
      <w:r w:rsidR="00BE7B5E" w:rsidRPr="00BE7B5E"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  <w:t>-</w:t>
      </w:r>
      <w:r w:rsidRPr="00BE7B5E"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  <w:t>k népszerűvé váltak, a minimálisan invazív természet miatt.</w:t>
      </w:r>
    </w:p>
    <w:p w14:paraId="3FD05F18" w14:textId="77777777" w:rsidR="00316215" w:rsidRPr="00BE7B5E" w:rsidRDefault="00316215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</w:pPr>
    </w:p>
    <w:p w14:paraId="6E0AF409" w14:textId="77777777" w:rsidR="00BE7B5E" w:rsidRPr="00BE7B5E" w:rsidRDefault="00BE7B5E" w:rsidP="00BE7B5E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</w:pPr>
      <w:r w:rsidRPr="00BE7B5E"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  <w:t>A GC-nél a minimális beavatkozás fontossága mindig is a vállalat értékeinek sarokköve volt.</w:t>
      </w:r>
    </w:p>
    <w:p w14:paraId="3540E2E0" w14:textId="77777777" w:rsidR="00BE7B5E" w:rsidRPr="00BE7B5E" w:rsidRDefault="00BE7B5E" w:rsidP="00BE7B5E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</w:pPr>
      <w:r w:rsidRPr="00BE7B5E"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  <w:t>Az előkészítéstől a ragasztásig a klinikus minden lépésben bizonyos kihívásokkal néz szembe. Ezért számos oktatóanyagot biztosítunk, amelyeket neves klinikusokkal együttműködve állítottunk össze.</w:t>
      </w:r>
    </w:p>
    <w:p w14:paraId="2A607EFC" w14:textId="77777777" w:rsidR="00BE7B5E" w:rsidRPr="00BE7B5E" w:rsidRDefault="00BE7B5E" w:rsidP="00BE7B5E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</w:pPr>
      <w:r w:rsidRPr="00BE7B5E"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  <w:t>"Szeretnénk biztosítani a fogorvosok számára azt a tudást és erőforrást, amelyre szükségük van ahhoz, hogy megalapozott döntéseket hozzanak az onlay-k és overlay-k elhelyezésekor" - mondta Laetitia Lavoix, a GC Europe marketing igazgatója. "Ezek a pótlások számos előnnyel járnak, és hiszünk abban, hogy a fogorvosok megfelelő tájékoztatásával segíthetünk nekik abban, hogy a legjobb ellátást nyújtsák pácienseik számára."</w:t>
      </w:r>
    </w:p>
    <w:p w14:paraId="001AB23E" w14:textId="77777777" w:rsidR="00BE7B5E" w:rsidRPr="00BE7B5E" w:rsidRDefault="00BE7B5E" w:rsidP="00BE7B5E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</w:pPr>
    </w:p>
    <w:p w14:paraId="6950A196" w14:textId="63559CE0" w:rsidR="00BE7B5E" w:rsidRPr="00BE7B5E" w:rsidRDefault="00BE7B5E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</w:pPr>
      <w:r w:rsidRPr="00BE7B5E"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  <w:t xml:space="preserve">Ha többet szeretne megtudni az onlay és az overlay-kről, vagy a GC termékkínálatáról az ilyen típusú restaurációkhoz, látogasson el a </w:t>
      </w:r>
      <w:r w:rsidR="005D02C7" w:rsidRPr="005D02C7"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  <w:t>https://campaigns-gceurope.com/indirect-restorative-preparation/</w:t>
      </w:r>
    </w:p>
    <w:p w14:paraId="179DC009" w14:textId="77777777" w:rsidR="00206A13" w:rsidRPr="005D02C7" w:rsidRDefault="00206A13" w:rsidP="00C12E8E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</w:p>
    <w:p w14:paraId="534014B7" w14:textId="77777777" w:rsidR="005D02C7" w:rsidRPr="005D02C7" w:rsidRDefault="005D02C7" w:rsidP="005D02C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  <w:r w:rsidRPr="005D02C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  <w:t>GCE EEO - Hungary</w:t>
      </w:r>
    </w:p>
    <w:p w14:paraId="5C679183" w14:textId="77777777" w:rsidR="005D02C7" w:rsidRPr="005D02C7" w:rsidRDefault="005D02C7" w:rsidP="005D02C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  <w:r w:rsidRPr="005D02C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  <w:t>Budapest</w:t>
      </w:r>
    </w:p>
    <w:p w14:paraId="0C46310D" w14:textId="77777777" w:rsidR="005D02C7" w:rsidRPr="005D02C7" w:rsidRDefault="005D02C7" w:rsidP="005D02C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  <w:r w:rsidRPr="005D02C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  <w:t>Fazekas u. 29-31 I/16</w:t>
      </w:r>
    </w:p>
    <w:p w14:paraId="7BD466C2" w14:textId="77777777" w:rsidR="005D02C7" w:rsidRPr="005D02C7" w:rsidRDefault="005D02C7" w:rsidP="005D02C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  <w:r w:rsidRPr="005D02C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  <w:t>1027</w:t>
      </w:r>
    </w:p>
    <w:p w14:paraId="1E7712AB" w14:textId="77777777" w:rsidR="005D02C7" w:rsidRPr="005D02C7" w:rsidRDefault="005D02C7" w:rsidP="005D02C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  <w:r w:rsidRPr="005D02C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  <w:lastRenderedPageBreak/>
        <w:t>Magyarország</w:t>
      </w:r>
    </w:p>
    <w:p w14:paraId="5913FD11" w14:textId="77777777" w:rsidR="005D02C7" w:rsidRPr="005D02C7" w:rsidRDefault="005D02C7" w:rsidP="005D02C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</w:p>
    <w:p w14:paraId="6EE051EF" w14:textId="77777777" w:rsidR="005D02C7" w:rsidRPr="005D02C7" w:rsidRDefault="005D02C7" w:rsidP="005D02C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  <w:r w:rsidRPr="005D02C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  <w:t>+36 1 224 04 00</w:t>
      </w:r>
    </w:p>
    <w:p w14:paraId="2EB43915" w14:textId="77777777" w:rsidR="005D02C7" w:rsidRPr="005D02C7" w:rsidRDefault="005D02C7" w:rsidP="005D02C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  <w:r w:rsidRPr="005D02C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  <w:t>+36 1 224 04 01</w:t>
      </w:r>
    </w:p>
    <w:p w14:paraId="52FEACD3" w14:textId="77777777" w:rsidR="005D02C7" w:rsidRPr="005D02C7" w:rsidRDefault="005D02C7" w:rsidP="005D02C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  <w:r w:rsidRPr="005D02C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  <w:t>info.hungary@gc.dental</w:t>
      </w:r>
    </w:p>
    <w:p w14:paraId="70407860" w14:textId="1886A63F" w:rsidR="004C48D0" w:rsidRDefault="005D02C7" w:rsidP="005D02C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  <w:r w:rsidRPr="005D02C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  <w:t>hungary.gceurope.com</w:t>
      </w:r>
    </w:p>
    <w:p w14:paraId="00A48D44" w14:textId="77777777" w:rsidR="005D02C7" w:rsidRPr="005D02C7" w:rsidRDefault="005D02C7" w:rsidP="005D02C7">
      <w:pPr>
        <w:widowControl w:val="0"/>
        <w:ind w:left="108" w:hanging="108"/>
        <w:jc w:val="both"/>
        <w:rPr>
          <w:lang w:val="hu-HU"/>
        </w:rPr>
      </w:pPr>
      <w:bookmarkStart w:id="0" w:name="_GoBack"/>
      <w:bookmarkEnd w:id="0"/>
    </w:p>
    <w:p w14:paraId="4489D452" w14:textId="3BA0EDB5" w:rsidR="00BB5D11" w:rsidRPr="003042DF" w:rsidRDefault="00BB5D11">
      <w:pPr>
        <w:widowControl w:val="0"/>
        <w:ind w:left="108" w:hanging="108"/>
        <w:jc w:val="both"/>
        <w:rPr>
          <w:lang w:val="fr-FR"/>
        </w:rPr>
      </w:pPr>
      <w:r>
        <w:rPr>
          <w:noProof/>
        </w:rPr>
        <w:drawing>
          <wp:inline distT="0" distB="0" distL="0" distR="0" wp14:anchorId="399B9EC5" wp14:editId="340EFB5A">
            <wp:extent cx="4992370" cy="3328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11" w:rsidRPr="003042DF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B7A5" w14:textId="77777777" w:rsidR="00CC6660" w:rsidRDefault="00CC6660">
      <w:r>
        <w:separator/>
      </w:r>
    </w:p>
  </w:endnote>
  <w:endnote w:type="continuationSeparator" w:id="0">
    <w:p w14:paraId="1DD01948" w14:textId="77777777" w:rsidR="00CC6660" w:rsidRDefault="00CC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694B" w14:textId="77777777" w:rsidR="00CC6660" w:rsidRDefault="00CC6660">
      <w:r>
        <w:separator/>
      </w:r>
    </w:p>
  </w:footnote>
  <w:footnote w:type="continuationSeparator" w:id="0">
    <w:p w14:paraId="01083FB6" w14:textId="77777777" w:rsidR="00CC6660" w:rsidRDefault="00CC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1042E"/>
    <w:rsid w:val="000207F2"/>
    <w:rsid w:val="00022CFD"/>
    <w:rsid w:val="00045DA8"/>
    <w:rsid w:val="000578B1"/>
    <w:rsid w:val="000800FA"/>
    <w:rsid w:val="000861F8"/>
    <w:rsid w:val="000A485C"/>
    <w:rsid w:val="000A7D73"/>
    <w:rsid w:val="000C3B2B"/>
    <w:rsid w:val="000E4999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16215"/>
    <w:rsid w:val="00321DE6"/>
    <w:rsid w:val="00325206"/>
    <w:rsid w:val="00327168"/>
    <w:rsid w:val="00390C9F"/>
    <w:rsid w:val="003B1417"/>
    <w:rsid w:val="003B4C34"/>
    <w:rsid w:val="003C645C"/>
    <w:rsid w:val="003D5E25"/>
    <w:rsid w:val="003F1B6F"/>
    <w:rsid w:val="00412841"/>
    <w:rsid w:val="004413E2"/>
    <w:rsid w:val="00444A98"/>
    <w:rsid w:val="0049147A"/>
    <w:rsid w:val="00492F65"/>
    <w:rsid w:val="00495DD2"/>
    <w:rsid w:val="004A245C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D02C7"/>
    <w:rsid w:val="005D1861"/>
    <w:rsid w:val="005E7894"/>
    <w:rsid w:val="00610AAC"/>
    <w:rsid w:val="00614BAD"/>
    <w:rsid w:val="00616F42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D7D19"/>
    <w:rsid w:val="007E0547"/>
    <w:rsid w:val="007E41A8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A304BF"/>
    <w:rsid w:val="00A65A6F"/>
    <w:rsid w:val="00A7156F"/>
    <w:rsid w:val="00A7746D"/>
    <w:rsid w:val="00A844B5"/>
    <w:rsid w:val="00AC77C3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BE7B5E"/>
    <w:rsid w:val="00C12E8E"/>
    <w:rsid w:val="00C60B64"/>
    <w:rsid w:val="00CA5DBB"/>
    <w:rsid w:val="00CC6660"/>
    <w:rsid w:val="00D21359"/>
    <w:rsid w:val="00D33936"/>
    <w:rsid w:val="00DB50BD"/>
    <w:rsid w:val="00DC1238"/>
    <w:rsid w:val="00DD4ADD"/>
    <w:rsid w:val="00DF3946"/>
    <w:rsid w:val="00E00439"/>
    <w:rsid w:val="00E23C42"/>
    <w:rsid w:val="00E26DFB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05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62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2023-08-10T12:51:00Z</dcterms:created>
  <dcterms:modified xsi:type="dcterms:W3CDTF">2023-08-16T11:24:00Z</dcterms:modified>
</cp:coreProperties>
</file>