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E18CF19" w14:textId="070656AD" w:rsidR="004C48D0" w:rsidRPr="00B1108A" w:rsidRDefault="00520DCA">
      <w:pPr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de-DE"/>
        </w:rPr>
      </w:pPr>
      <w:r w:rsidRPr="00520DCA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de-DE"/>
        </w:rPr>
        <w:t>Pressemitteilung</w:t>
      </w:r>
    </w:p>
    <w:p w14:paraId="0C69B5D1" w14:textId="77777777" w:rsidR="00270FCD" w:rsidRPr="00B1108A" w:rsidRDefault="00270FCD">
      <w:pPr>
        <w:spacing w:line="360" w:lineRule="auto"/>
        <w:jc w:val="both"/>
        <w:rPr>
          <w:rFonts w:ascii="Verdana" w:eastAsia="Verdana" w:hAnsi="Verdana" w:cs="Verdana"/>
          <w:color w:val="404040"/>
          <w:u w:val="single"/>
          <w:lang w:val="de-DE"/>
        </w:rPr>
      </w:pPr>
    </w:p>
    <w:p w14:paraId="4CB4B907" w14:textId="79D882A0" w:rsidR="00270FCD" w:rsidRPr="009D6F4D" w:rsidRDefault="009D6F4D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  <w:r w:rsidRPr="009D6F4D">
        <w:rPr>
          <w:rFonts w:ascii="Verdana" w:eastAsia="Verdana" w:hAnsi="Verdana" w:cs="Verdana"/>
          <w:color w:val="404040"/>
          <w:u w:val="single"/>
          <w:lang w:val="de-DE"/>
        </w:rPr>
        <w:t xml:space="preserve">Europäische Kommission legt neuen Vorschlag </w:t>
      </w:r>
      <w:r w:rsidR="005B771A">
        <w:rPr>
          <w:rFonts w:ascii="Verdana" w:eastAsia="Verdana" w:hAnsi="Verdana" w:cs="Verdana"/>
          <w:color w:val="404040"/>
          <w:u w:val="single"/>
          <w:lang w:val="de-DE"/>
        </w:rPr>
        <w:t>zum</w:t>
      </w:r>
      <w:r w:rsidRPr="009D6F4D">
        <w:rPr>
          <w:rFonts w:ascii="Verdana" w:eastAsia="Verdana" w:hAnsi="Verdana" w:cs="Verdana"/>
          <w:color w:val="404040"/>
          <w:u w:val="single"/>
          <w:lang w:val="de-DE"/>
        </w:rPr>
        <w:t xml:space="preserve"> Amalgam-Ausstieg vor</w:t>
      </w:r>
    </w:p>
    <w:p w14:paraId="30EE63DB" w14:textId="77777777" w:rsidR="009D6F4D" w:rsidRPr="00B1108A" w:rsidRDefault="009D6F4D" w:rsidP="0072441C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</w:p>
    <w:p w14:paraId="2E99FDF0" w14:textId="45AA59E2" w:rsidR="00514B18" w:rsidRDefault="009D6F4D" w:rsidP="00A65A6F">
      <w:pPr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</w:pPr>
      <w:r w:rsidRPr="009D6F4D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Das Amalgam</w:t>
      </w:r>
      <w:r w:rsidR="007967B7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-V</w:t>
      </w:r>
      <w:r w:rsidRPr="009D6F4D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erbot </w:t>
      </w:r>
      <w:r w:rsidR="00514B18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naht</w:t>
      </w:r>
      <w:r w:rsidR="00B1108A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 </w:t>
      </w:r>
      <w:r w:rsidR="00514B18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im Eiltempo </w:t>
      </w:r>
      <w:r w:rsidRPr="009D6F4D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 xml:space="preserve">... </w:t>
      </w:r>
    </w:p>
    <w:p w14:paraId="400AC2CB" w14:textId="0218342E" w:rsidR="007D7D19" w:rsidRPr="00B1108A" w:rsidRDefault="00786704" w:rsidP="00A65A6F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</w:pPr>
      <w:r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Welche Alternativen gibt es</w:t>
      </w:r>
      <w:r w:rsidR="009D6F4D" w:rsidRPr="00B1108A">
        <w:rPr>
          <w:rFonts w:ascii="Verdana" w:hAnsi="Verdana"/>
          <w:b/>
          <w:bCs/>
          <w:color w:val="404040"/>
          <w:sz w:val="28"/>
          <w:szCs w:val="28"/>
          <w:u w:color="404040"/>
          <w:lang w:val="de-DE"/>
        </w:rPr>
        <w:t>?</w:t>
      </w:r>
    </w:p>
    <w:p w14:paraId="1FABD5D8" w14:textId="77777777" w:rsidR="009D6F4D" w:rsidRPr="009D6F4D" w:rsidRDefault="009D6F4D" w:rsidP="009D6F4D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</w:pPr>
    </w:p>
    <w:p w14:paraId="0C547A76" w14:textId="58AAC715" w:rsidR="00E56C39" w:rsidRPr="00E56C39" w:rsidRDefault="00707321" w:rsidP="009D6F4D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</w:pPr>
      <w:r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M</w:t>
      </w:r>
      <w:r w:rsid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it dem </w:t>
      </w:r>
      <w:r w:rsidR="00621224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Einsatz von Zahn</w:t>
      </w:r>
      <w:r w:rsidR="007967B7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-A</w:t>
      </w:r>
      <w:r w:rsidR="00621224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malgam </w:t>
      </w:r>
      <w:r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wird </w:t>
      </w:r>
      <w:r w:rsidR="00621224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die noch immer größte wissentlich verwendete Menge an Quecksilber in Europa</w:t>
      </w:r>
      <w:r w:rsid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 verbraucht</w:t>
      </w:r>
      <w:r w:rsidR="00621224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.</w:t>
      </w:r>
      <w:r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 </w:t>
      </w:r>
      <w:r w:rsidR="00786704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Schätzungen </w:t>
      </w:r>
      <w:r w:rsidR="00B36F98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zufolge</w:t>
      </w:r>
      <w:r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 waren es allein im Jahr 2019 rund 40 Tonnen. </w:t>
      </w:r>
      <w:r w:rsidR="009D6F4D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 xml:space="preserve">Die daraus resultierenden Umweltauswirkungen waren in den letzten Jahrzehnten der Hauptgrund für eine weltweite </w:t>
      </w:r>
      <w:r w:rsidR="005F24C3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Reduzierung</w:t>
      </w:r>
      <w:r w:rsidR="009D6F4D" w:rsidRPr="00E56C39"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  <w:t>.</w:t>
      </w:r>
    </w:p>
    <w:p w14:paraId="49CDEB26" w14:textId="250FE995" w:rsidR="009D6F4D" w:rsidRPr="009D6F4D" w:rsidRDefault="009D6F4D" w:rsidP="009D6F4D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</w:pPr>
    </w:p>
    <w:p w14:paraId="7BC2DB6E" w14:textId="46629DAA" w:rsidR="009D6F4D" w:rsidRPr="009D6F4D" w:rsidRDefault="009D6F4D" w:rsidP="009D6F4D">
      <w:pPr>
        <w:spacing w:line="360" w:lineRule="auto"/>
        <w:jc w:val="both"/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</w:pP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Am 14. Juli 2023 hat der Europäische Rat einen offiziellen Vorschlag unterbreitet, um die Verwendung von Amalgam für jegliche zahnärztliche Behandlung in den Mitgliedstaaten ab dem 1. Januar 2025 zu verbieten. </w:t>
      </w:r>
      <w:r w:rsidR="00514B18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A</w:t>
      </w:r>
      <w:r w:rsidR="00514B18"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bgesehen von wenigen strengen Ausnahmen </w:t>
      </w:r>
      <w:r w:rsidR="00514B18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ist d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ie Verwendung von Dental</w:t>
      </w:r>
      <w:r w:rsidR="00305F88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-A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malgam bei Kindern und </w:t>
      </w:r>
      <w:r w:rsidR="004C09B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S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chwangeren oder </w:t>
      </w:r>
      <w:r w:rsidR="004C09B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S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tillenden</w:t>
      </w:r>
      <w:r w:rsidR="004C09B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 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in der EU bereits seit 2018 verboten. Mit der </w:t>
      </w:r>
      <w:r w:rsidR="005B771A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Aussicht auf die 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neue Gesetzgebung wird </w:t>
      </w:r>
      <w:r w:rsidR="005B771A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auch 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 xml:space="preserve">der Bedarf an alternativen Lösungen erneut </w:t>
      </w:r>
      <w:r w:rsidR="005B771A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hervorgehoben</w:t>
      </w:r>
      <w:r w:rsidRPr="009D6F4D">
        <w:rPr>
          <w:rFonts w:ascii="Verdana" w:eastAsia="Verdana" w:hAnsi="Verdana" w:cs="Verdana"/>
          <w:color w:val="404040"/>
          <w:sz w:val="20"/>
          <w:szCs w:val="20"/>
          <w:u w:color="404040"/>
          <w:lang w:val="de-DE"/>
        </w:rPr>
        <w:t>.</w:t>
      </w:r>
    </w:p>
    <w:p w14:paraId="7D6907DD" w14:textId="77777777" w:rsidR="009D6F4D" w:rsidRPr="009D6F4D" w:rsidRDefault="009D6F4D" w:rsidP="009D6F4D">
      <w:pPr>
        <w:spacing w:line="360" w:lineRule="auto"/>
        <w:jc w:val="both"/>
        <w:rPr>
          <w:rFonts w:ascii="Verdana" w:eastAsia="Verdana" w:hAnsi="Verdana" w:cs="Verdana"/>
          <w:b/>
          <w:bCs/>
          <w:color w:val="404040"/>
          <w:sz w:val="20"/>
          <w:szCs w:val="20"/>
          <w:u w:color="404040"/>
          <w:lang w:val="de-DE"/>
        </w:rPr>
      </w:pPr>
    </w:p>
    <w:p w14:paraId="70A10EBE" w14:textId="505ADA00" w:rsidR="009D6F4D" w:rsidRPr="009D6F4D" w:rsidRDefault="009D6F4D" w:rsidP="009D6F4D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de-DE"/>
        </w:rPr>
      </w:pPr>
      <w:r w:rsidRPr="009D6F4D">
        <w:rPr>
          <w:rFonts w:ascii="Verdana" w:hAnsi="Verdana" w:cstheme="majorHAnsi"/>
          <w:sz w:val="20"/>
          <w:szCs w:val="20"/>
          <w:lang w:val="de-DE"/>
        </w:rPr>
        <w:t xml:space="preserve">GC </w:t>
      </w:r>
      <w:r w:rsidR="005B771A">
        <w:rPr>
          <w:rFonts w:ascii="Verdana" w:hAnsi="Verdana" w:cstheme="majorHAnsi"/>
          <w:sz w:val="20"/>
          <w:szCs w:val="20"/>
          <w:lang w:val="de-DE"/>
        </w:rPr>
        <w:t xml:space="preserve">rechnet bereits seit vielen Jahren mit einem </w:t>
      </w:r>
      <w:r w:rsidR="00DA33CB">
        <w:rPr>
          <w:rFonts w:ascii="Verdana" w:hAnsi="Verdana" w:cstheme="majorHAnsi"/>
          <w:sz w:val="20"/>
          <w:szCs w:val="20"/>
          <w:lang w:val="de-DE"/>
        </w:rPr>
        <w:t>Amalgam</w:t>
      </w:r>
      <w:r w:rsidR="008E2609">
        <w:rPr>
          <w:rFonts w:ascii="Verdana" w:hAnsi="Verdana" w:cstheme="majorHAnsi"/>
          <w:sz w:val="20"/>
          <w:szCs w:val="20"/>
          <w:lang w:val="de-DE"/>
        </w:rPr>
        <w:t>-A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usstieg. </w:t>
      </w:r>
      <w:r w:rsidR="00305F88">
        <w:rPr>
          <w:rFonts w:ascii="Verdana" w:hAnsi="Verdana" w:cstheme="majorHAnsi"/>
          <w:sz w:val="20"/>
          <w:szCs w:val="20"/>
          <w:lang w:val="de-DE"/>
        </w:rPr>
        <w:t>„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Derzeit gibt es mehrere brauchbare, quecksilberfreie Alternativen auf dem Markt, </w:t>
      </w:r>
      <w:r w:rsidR="004C09BD">
        <w:rPr>
          <w:rFonts w:ascii="Verdana" w:hAnsi="Verdana" w:cstheme="majorHAnsi"/>
          <w:sz w:val="20"/>
          <w:szCs w:val="20"/>
          <w:lang w:val="de-DE"/>
        </w:rPr>
        <w:t>und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wir müssen sicherstellen, dass alle Anforderungen erfüllt werden, auch aus der Sicht des Patienten</w:t>
      </w:r>
      <w:r w:rsidR="00305F88">
        <w:rPr>
          <w:rFonts w:ascii="Verdana" w:hAnsi="Verdana" w:cstheme="majorHAnsi"/>
          <w:sz w:val="20"/>
          <w:szCs w:val="20"/>
          <w:lang w:val="de-DE"/>
        </w:rPr>
        <w:t>“</w:t>
      </w:r>
      <w:r w:rsidRPr="009D6F4D">
        <w:rPr>
          <w:rFonts w:ascii="Verdana" w:hAnsi="Verdana" w:cstheme="majorHAnsi"/>
          <w:sz w:val="20"/>
          <w:szCs w:val="20"/>
          <w:lang w:val="de-DE"/>
        </w:rPr>
        <w:t>, erklärte Bart Dopheide, General Manager Scientific Services bei GC Europe.</w:t>
      </w:r>
      <w:r w:rsidR="00824A7F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DA33CB">
        <w:rPr>
          <w:rFonts w:ascii="Verdana" w:hAnsi="Verdana" w:cstheme="majorHAnsi"/>
          <w:sz w:val="20"/>
          <w:szCs w:val="20"/>
          <w:lang w:val="de-DE"/>
        </w:rPr>
        <w:t>I</w:t>
      </w:r>
      <w:r w:rsidR="00DA33CB" w:rsidRPr="009D6F4D">
        <w:rPr>
          <w:rFonts w:ascii="Verdana" w:hAnsi="Verdana" w:cstheme="majorHAnsi"/>
          <w:sz w:val="20"/>
          <w:szCs w:val="20"/>
          <w:lang w:val="de-DE"/>
        </w:rPr>
        <w:t xml:space="preserve">n unabhängigen </w:t>
      </w:r>
      <w:r w:rsidR="004B58A1">
        <w:rPr>
          <w:rFonts w:ascii="Verdana" w:hAnsi="Verdana" w:cstheme="majorHAnsi"/>
          <w:sz w:val="20"/>
          <w:szCs w:val="20"/>
          <w:lang w:val="de-DE"/>
        </w:rPr>
        <w:t>wissenschaftlichen Wirtschaftlichkeits</w:t>
      </w:r>
      <w:r w:rsidR="00DA33CB" w:rsidRPr="009D6F4D">
        <w:rPr>
          <w:rFonts w:ascii="Verdana" w:hAnsi="Verdana" w:cstheme="majorHAnsi"/>
          <w:sz w:val="20"/>
          <w:szCs w:val="20"/>
          <w:lang w:val="de-DE"/>
        </w:rPr>
        <w:t>studien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 wurden d</w:t>
      </w:r>
      <w:r w:rsidRPr="009D6F4D">
        <w:rPr>
          <w:rFonts w:ascii="Verdana" w:hAnsi="Verdana" w:cstheme="majorHAnsi"/>
          <w:sz w:val="20"/>
          <w:szCs w:val="20"/>
          <w:lang w:val="de-DE"/>
        </w:rPr>
        <w:t>irekte Vergleiche zwischen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 Restaurationen aus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EQUIA Forte-Glashybrid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 und </w:t>
      </w:r>
      <w:r w:rsidR="00FD42DD">
        <w:rPr>
          <w:rFonts w:ascii="Verdana" w:hAnsi="Verdana" w:cstheme="majorHAnsi"/>
          <w:sz w:val="20"/>
          <w:szCs w:val="20"/>
          <w:lang w:val="de-DE"/>
        </w:rPr>
        <w:t xml:space="preserve">dem als neuer </w:t>
      </w:r>
      <w:r w:rsidR="003249F6">
        <w:rPr>
          <w:rFonts w:ascii="Verdana" w:hAnsi="Verdana" w:cstheme="majorHAnsi"/>
          <w:sz w:val="20"/>
          <w:szCs w:val="20"/>
          <w:lang w:val="de-DE"/>
        </w:rPr>
        <w:t>„</w:t>
      </w:r>
      <w:r w:rsidR="00FD42DD">
        <w:rPr>
          <w:rFonts w:ascii="Verdana" w:hAnsi="Verdana" w:cstheme="majorHAnsi"/>
          <w:sz w:val="20"/>
          <w:szCs w:val="20"/>
          <w:lang w:val="de-DE"/>
        </w:rPr>
        <w:t>Goldstandard für direkte Restaurationen</w:t>
      </w:r>
      <w:r w:rsidR="003249F6">
        <w:rPr>
          <w:rFonts w:ascii="Verdana" w:hAnsi="Verdana" w:cstheme="majorHAnsi"/>
          <w:sz w:val="20"/>
          <w:szCs w:val="20"/>
          <w:lang w:val="de-DE"/>
        </w:rPr>
        <w:t>“</w:t>
      </w:r>
      <w:r w:rsidR="00FD42DD">
        <w:rPr>
          <w:rFonts w:ascii="Verdana" w:hAnsi="Verdana" w:cstheme="majorHAnsi"/>
          <w:sz w:val="20"/>
          <w:szCs w:val="20"/>
          <w:lang w:val="de-DE"/>
        </w:rPr>
        <w:t xml:space="preserve"> geltenden </w:t>
      </w:r>
      <w:r w:rsidR="00786704">
        <w:rPr>
          <w:rFonts w:ascii="Verdana" w:hAnsi="Verdana" w:cstheme="majorHAnsi"/>
          <w:sz w:val="20"/>
          <w:szCs w:val="20"/>
          <w:lang w:val="de-DE"/>
        </w:rPr>
        <w:t xml:space="preserve">Composite </w:t>
      </w:r>
      <w:r w:rsidR="00DA33CB">
        <w:rPr>
          <w:rFonts w:ascii="Verdana" w:hAnsi="Verdana" w:cstheme="majorHAnsi"/>
          <w:sz w:val="20"/>
          <w:szCs w:val="20"/>
          <w:lang w:val="de-DE"/>
        </w:rPr>
        <w:t>vorgenommen</w:t>
      </w:r>
      <w:r w:rsidR="00FD42DD">
        <w:rPr>
          <w:rFonts w:ascii="Verdana" w:hAnsi="Verdana" w:cstheme="majorHAnsi"/>
          <w:sz w:val="20"/>
          <w:szCs w:val="20"/>
          <w:lang w:val="de-DE"/>
        </w:rPr>
        <w:t xml:space="preserve">. 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Die Studien </w:t>
      </w:r>
      <w:r w:rsidR="00857281">
        <w:rPr>
          <w:rFonts w:ascii="Verdana" w:hAnsi="Verdana" w:cstheme="majorHAnsi"/>
          <w:sz w:val="20"/>
          <w:szCs w:val="20"/>
          <w:lang w:val="de-DE"/>
        </w:rPr>
        <w:t xml:space="preserve">umfassen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sowohl die </w:t>
      </w:r>
      <w:r w:rsidR="00DA33CB">
        <w:rPr>
          <w:rFonts w:ascii="Verdana" w:hAnsi="Verdana" w:cstheme="majorHAnsi"/>
          <w:sz w:val="20"/>
          <w:szCs w:val="20"/>
          <w:lang w:val="de-DE"/>
        </w:rPr>
        <w:t xml:space="preserve">Kosten der eigentlichen Behandlung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als auch </w:t>
      </w:r>
      <w:r w:rsidR="00FD42DD">
        <w:rPr>
          <w:rFonts w:ascii="Verdana" w:hAnsi="Verdana" w:cstheme="majorHAnsi"/>
          <w:sz w:val="20"/>
          <w:szCs w:val="20"/>
          <w:lang w:val="de-DE"/>
        </w:rPr>
        <w:t xml:space="preserve">die </w:t>
      </w:r>
      <w:r w:rsidRPr="009D6F4D">
        <w:rPr>
          <w:rFonts w:ascii="Verdana" w:hAnsi="Verdana" w:cstheme="majorHAnsi"/>
          <w:sz w:val="20"/>
          <w:szCs w:val="20"/>
          <w:lang w:val="de-DE"/>
        </w:rPr>
        <w:t>d</w:t>
      </w:r>
      <w:r w:rsidR="00DA33CB">
        <w:rPr>
          <w:rFonts w:ascii="Verdana" w:hAnsi="Verdana" w:cstheme="majorHAnsi"/>
          <w:sz w:val="20"/>
          <w:szCs w:val="20"/>
          <w:lang w:val="de-DE"/>
        </w:rPr>
        <w:t>er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Nachbehandlung</w:t>
      </w:r>
      <w:r w:rsidR="00DA33CB">
        <w:rPr>
          <w:rFonts w:ascii="Verdana" w:hAnsi="Verdana" w:cstheme="majorHAnsi"/>
          <w:sz w:val="20"/>
          <w:szCs w:val="20"/>
          <w:lang w:val="de-DE"/>
        </w:rPr>
        <w:t>. D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ie Schlussfolgerung </w:t>
      </w:r>
      <w:r w:rsidR="00857281">
        <w:rPr>
          <w:rFonts w:ascii="Verdana" w:hAnsi="Verdana" w:cstheme="majorHAnsi"/>
          <w:sz w:val="20"/>
          <w:szCs w:val="20"/>
          <w:lang w:val="de-DE"/>
        </w:rPr>
        <w:t>ist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, dass Glashybride </w:t>
      </w:r>
      <w:r w:rsidR="00FD42DD" w:rsidRPr="009D6F4D">
        <w:rPr>
          <w:rFonts w:ascii="Verdana" w:hAnsi="Verdana" w:cstheme="majorHAnsi"/>
          <w:sz w:val="20"/>
          <w:szCs w:val="20"/>
          <w:lang w:val="de-DE"/>
        </w:rPr>
        <w:t>in Bezug auf d</w:t>
      </w:r>
      <w:r w:rsidR="004B58A1">
        <w:rPr>
          <w:rFonts w:ascii="Verdana" w:hAnsi="Verdana" w:cstheme="majorHAnsi"/>
          <w:sz w:val="20"/>
          <w:szCs w:val="20"/>
          <w:lang w:val="de-DE"/>
        </w:rPr>
        <w:t>as Preis-Leistungs</w:t>
      </w:r>
      <w:r w:rsidR="006B45F3">
        <w:rPr>
          <w:rFonts w:ascii="Verdana" w:hAnsi="Verdana" w:cstheme="majorHAnsi"/>
          <w:sz w:val="20"/>
          <w:szCs w:val="20"/>
          <w:lang w:val="de-DE"/>
        </w:rPr>
        <w:t>-V</w:t>
      </w:r>
      <w:r w:rsidR="004B58A1">
        <w:rPr>
          <w:rFonts w:ascii="Verdana" w:hAnsi="Verdana" w:cstheme="majorHAnsi"/>
          <w:sz w:val="20"/>
          <w:szCs w:val="20"/>
          <w:lang w:val="de-DE"/>
        </w:rPr>
        <w:t xml:space="preserve">erhältnis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ein größeres Potenzial haben. Solche Studien </w:t>
      </w:r>
      <w:r w:rsidR="00753396">
        <w:rPr>
          <w:rFonts w:ascii="Verdana" w:hAnsi="Verdana" w:cstheme="majorHAnsi"/>
          <w:sz w:val="20"/>
          <w:szCs w:val="20"/>
          <w:lang w:val="de-DE"/>
        </w:rPr>
        <w:t xml:space="preserve">sind </w:t>
      </w:r>
      <w:r w:rsidR="00FD42DD">
        <w:rPr>
          <w:rFonts w:ascii="Verdana" w:hAnsi="Verdana" w:cstheme="majorHAnsi"/>
          <w:sz w:val="20"/>
          <w:szCs w:val="20"/>
          <w:lang w:val="de-DE"/>
        </w:rPr>
        <w:t xml:space="preserve">sehr wichtig, wenn man berücksichtigt, dass die Umstellung auf </w:t>
      </w:r>
      <w:r w:rsidR="00753396">
        <w:rPr>
          <w:rFonts w:ascii="Verdana" w:hAnsi="Verdana" w:cstheme="majorHAnsi"/>
          <w:sz w:val="20"/>
          <w:szCs w:val="20"/>
          <w:lang w:val="de-DE"/>
        </w:rPr>
        <w:t>Amalgam-</w:t>
      </w:r>
      <w:r w:rsidR="00753396">
        <w:rPr>
          <w:rFonts w:ascii="Verdana" w:hAnsi="Verdana" w:cstheme="majorHAnsi"/>
          <w:sz w:val="20"/>
          <w:szCs w:val="20"/>
          <w:lang w:val="de-DE"/>
        </w:rPr>
        <w:lastRenderedPageBreak/>
        <w:t>A</w:t>
      </w:r>
      <w:r w:rsidR="00FD42DD">
        <w:rPr>
          <w:rFonts w:ascii="Verdana" w:hAnsi="Verdana" w:cstheme="majorHAnsi"/>
          <w:sz w:val="20"/>
          <w:szCs w:val="20"/>
          <w:lang w:val="de-DE"/>
        </w:rPr>
        <w:t>lternative</w:t>
      </w:r>
      <w:r w:rsidR="00753396">
        <w:rPr>
          <w:rFonts w:ascii="Verdana" w:hAnsi="Verdana" w:cstheme="majorHAnsi"/>
          <w:sz w:val="20"/>
          <w:szCs w:val="20"/>
          <w:lang w:val="de-DE"/>
        </w:rPr>
        <w:t>n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von den Sozialversicherungssystemen und der privaten Gesundheitsfürsorge abgedeckt werden</w:t>
      </w:r>
      <w:r w:rsidR="00753396">
        <w:rPr>
          <w:rFonts w:ascii="Verdana" w:hAnsi="Verdana" w:cstheme="majorHAnsi"/>
          <w:sz w:val="20"/>
          <w:szCs w:val="20"/>
          <w:lang w:val="de-DE"/>
        </w:rPr>
        <w:t xml:space="preserve"> müssen und die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zahnmedizinische Versorgung für alle erschwinglich </w:t>
      </w:r>
      <w:r w:rsidR="00753396">
        <w:rPr>
          <w:rFonts w:ascii="Verdana" w:hAnsi="Verdana" w:cstheme="majorHAnsi"/>
          <w:sz w:val="20"/>
          <w:szCs w:val="20"/>
          <w:lang w:val="de-DE"/>
        </w:rPr>
        <w:t>sein soll.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753396">
        <w:rPr>
          <w:rFonts w:ascii="Verdana" w:hAnsi="Verdana" w:cstheme="majorHAnsi"/>
          <w:sz w:val="20"/>
          <w:szCs w:val="20"/>
          <w:lang w:val="de-DE"/>
        </w:rPr>
        <w:t xml:space="preserve">Darüber hinaus sind </w:t>
      </w:r>
      <w:r w:rsidR="004B58A1">
        <w:rPr>
          <w:rFonts w:ascii="Verdana" w:hAnsi="Verdana" w:cstheme="majorHAnsi"/>
          <w:sz w:val="20"/>
          <w:szCs w:val="20"/>
          <w:lang w:val="de-DE"/>
        </w:rPr>
        <w:t>diese Alternativen</w:t>
      </w:r>
      <w:r w:rsidR="00753396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Pr="009D6F4D">
        <w:rPr>
          <w:rFonts w:ascii="Verdana" w:hAnsi="Verdana" w:cstheme="majorHAnsi"/>
          <w:sz w:val="20"/>
          <w:szCs w:val="20"/>
          <w:lang w:val="de-DE"/>
        </w:rPr>
        <w:t>weniger technik</w:t>
      </w:r>
      <w:r w:rsidR="00753396">
        <w:rPr>
          <w:rFonts w:ascii="Verdana" w:hAnsi="Verdana" w:cstheme="majorHAnsi"/>
          <w:sz w:val="20"/>
          <w:szCs w:val="20"/>
          <w:lang w:val="de-DE"/>
        </w:rPr>
        <w:t>sensitiv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, was ihre </w:t>
      </w:r>
      <w:r w:rsidR="00753396">
        <w:rPr>
          <w:rFonts w:ascii="Verdana" w:hAnsi="Verdana" w:cstheme="majorHAnsi"/>
          <w:sz w:val="20"/>
          <w:szCs w:val="20"/>
          <w:lang w:val="de-DE"/>
        </w:rPr>
        <w:t xml:space="preserve">Verwendung </w:t>
      </w:r>
      <w:r w:rsidRPr="009D6F4D">
        <w:rPr>
          <w:rFonts w:ascii="Verdana" w:hAnsi="Verdana" w:cstheme="majorHAnsi"/>
          <w:sz w:val="20"/>
          <w:szCs w:val="20"/>
          <w:lang w:val="de-DE"/>
        </w:rPr>
        <w:t>mit der von Amalgam vergleichbar macht.</w:t>
      </w:r>
    </w:p>
    <w:p w14:paraId="6DBF7752" w14:textId="77777777" w:rsidR="009D6F4D" w:rsidRPr="009D6F4D" w:rsidRDefault="009D6F4D" w:rsidP="009D6F4D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de-DE"/>
        </w:rPr>
      </w:pPr>
    </w:p>
    <w:p w14:paraId="4FD162DE" w14:textId="4B120463" w:rsidR="009D6F4D" w:rsidRPr="009D6F4D" w:rsidRDefault="009D6F4D" w:rsidP="009D6F4D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de-DE"/>
        </w:rPr>
      </w:pPr>
      <w:r w:rsidRPr="009D6F4D">
        <w:rPr>
          <w:rFonts w:ascii="Verdana" w:hAnsi="Verdana" w:cstheme="majorHAnsi"/>
          <w:sz w:val="20"/>
          <w:szCs w:val="20"/>
          <w:lang w:val="de-DE"/>
        </w:rPr>
        <w:t xml:space="preserve">Vor drei Jahren initiierte der Vorstand der Stiftung Nakao </w:t>
      </w:r>
      <w:r w:rsidR="004B58A1">
        <w:rPr>
          <w:rFonts w:ascii="Verdana" w:hAnsi="Verdana" w:cstheme="majorHAnsi"/>
          <w:sz w:val="20"/>
          <w:szCs w:val="20"/>
          <w:lang w:val="de-DE"/>
        </w:rPr>
        <w:t>den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5540D3">
        <w:rPr>
          <w:rFonts w:ascii="Verdana" w:hAnsi="Verdana" w:cstheme="majorHAnsi"/>
          <w:sz w:val="20"/>
          <w:szCs w:val="20"/>
          <w:lang w:val="de-DE"/>
        </w:rPr>
        <w:t>„</w:t>
      </w:r>
      <w:r w:rsidR="005540D3" w:rsidRPr="005540D3">
        <w:rPr>
          <w:rFonts w:ascii="Verdana" w:hAnsi="Verdana" w:cstheme="majorHAnsi"/>
          <w:sz w:val="20"/>
          <w:szCs w:val="20"/>
          <w:lang w:val="de-DE"/>
        </w:rPr>
        <w:t>Restorative Options Decision Tree</w:t>
      </w:r>
      <w:r w:rsidR="005540D3">
        <w:rPr>
          <w:rFonts w:ascii="Verdana" w:hAnsi="Verdana" w:cstheme="majorHAnsi"/>
          <w:sz w:val="20"/>
          <w:szCs w:val="20"/>
          <w:lang w:val="de-DE"/>
        </w:rPr>
        <w:t>“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, um </w:t>
      </w:r>
      <w:r w:rsidR="002F43FE">
        <w:rPr>
          <w:rFonts w:ascii="Verdana" w:hAnsi="Verdana" w:cstheme="majorHAnsi"/>
          <w:sz w:val="20"/>
          <w:szCs w:val="20"/>
          <w:lang w:val="de-DE"/>
        </w:rPr>
        <w:t>Zahnärzten eindeutige Alternativen aufzuzeigen</w:t>
      </w:r>
      <w:r w:rsidR="002F43FE" w:rsidRPr="009D6F4D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und damit </w:t>
      </w:r>
      <w:r w:rsidR="002F43FE" w:rsidRPr="009D6F4D">
        <w:rPr>
          <w:rFonts w:ascii="Verdana" w:hAnsi="Verdana" w:cstheme="majorHAnsi"/>
          <w:sz w:val="20"/>
          <w:szCs w:val="20"/>
          <w:lang w:val="de-DE"/>
        </w:rPr>
        <w:t xml:space="preserve">den </w:t>
      </w:r>
      <w:r w:rsidR="002F43FE">
        <w:rPr>
          <w:rFonts w:ascii="Verdana" w:hAnsi="Verdana" w:cstheme="majorHAnsi"/>
          <w:sz w:val="20"/>
          <w:szCs w:val="20"/>
          <w:lang w:val="de-DE"/>
        </w:rPr>
        <w:t>Amalgam</w:t>
      </w:r>
      <w:r w:rsidR="00DB47E7">
        <w:rPr>
          <w:rFonts w:ascii="Verdana" w:hAnsi="Verdana" w:cstheme="majorHAnsi"/>
          <w:sz w:val="20"/>
          <w:szCs w:val="20"/>
          <w:lang w:val="de-DE"/>
        </w:rPr>
        <w:t>-A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usstieg </w:t>
      </w:r>
      <w:r w:rsidR="002F43FE" w:rsidRPr="009D6F4D">
        <w:rPr>
          <w:rFonts w:ascii="Verdana" w:hAnsi="Verdana" w:cstheme="majorHAnsi"/>
          <w:sz w:val="20"/>
          <w:szCs w:val="20"/>
          <w:lang w:val="de-DE"/>
        </w:rPr>
        <w:t xml:space="preserve">zu 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unterstützen. </w:t>
      </w:r>
      <w:r w:rsidR="00C80DE6">
        <w:rPr>
          <w:rFonts w:ascii="Verdana" w:hAnsi="Verdana" w:cstheme="majorHAnsi"/>
          <w:sz w:val="20"/>
          <w:szCs w:val="20"/>
          <w:lang w:val="de-DE"/>
        </w:rPr>
        <w:t>„</w:t>
      </w:r>
      <w:r w:rsidR="00D04AFC">
        <w:rPr>
          <w:rFonts w:ascii="Verdana" w:hAnsi="Verdana" w:cstheme="majorHAnsi"/>
          <w:sz w:val="20"/>
          <w:szCs w:val="20"/>
          <w:lang w:val="de-DE"/>
        </w:rPr>
        <w:t>Er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D07DE0">
        <w:rPr>
          <w:rFonts w:ascii="Verdana" w:hAnsi="Verdana" w:cstheme="majorHAnsi"/>
          <w:sz w:val="20"/>
          <w:szCs w:val="20"/>
          <w:lang w:val="de-DE"/>
        </w:rPr>
        <w:t xml:space="preserve">repräsentiert 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einen </w:t>
      </w:r>
      <w:r w:rsidRPr="009D6F4D">
        <w:rPr>
          <w:rFonts w:ascii="Verdana" w:hAnsi="Verdana" w:cstheme="majorHAnsi"/>
          <w:sz w:val="20"/>
          <w:szCs w:val="20"/>
          <w:lang w:val="de-DE"/>
        </w:rPr>
        <w:t>Expertenkonsens</w:t>
      </w:r>
      <w:r w:rsidR="00D07DE0">
        <w:rPr>
          <w:rFonts w:ascii="Verdana" w:hAnsi="Verdana" w:cstheme="majorHAnsi"/>
          <w:sz w:val="20"/>
          <w:szCs w:val="20"/>
          <w:lang w:val="de-DE"/>
        </w:rPr>
        <w:t>us</w:t>
      </w:r>
      <w:r w:rsidR="002F43FE">
        <w:rPr>
          <w:rFonts w:ascii="Verdana" w:hAnsi="Verdana" w:cstheme="majorHAnsi"/>
          <w:sz w:val="20"/>
          <w:szCs w:val="20"/>
          <w:lang w:val="de-DE"/>
        </w:rPr>
        <w:t xml:space="preserve"> als </w:t>
      </w:r>
      <w:r w:rsidRPr="009D6F4D">
        <w:rPr>
          <w:rFonts w:ascii="Verdana" w:hAnsi="Verdana" w:cstheme="majorHAnsi"/>
          <w:sz w:val="20"/>
          <w:szCs w:val="20"/>
          <w:lang w:val="de-DE"/>
        </w:rPr>
        <w:t>Leitfaden für die Auswahl von Restaurationsmaterialien</w:t>
      </w:r>
      <w:r w:rsidR="00C80DE6">
        <w:rPr>
          <w:rFonts w:ascii="Verdana" w:hAnsi="Verdana" w:cstheme="majorHAnsi"/>
          <w:sz w:val="20"/>
          <w:szCs w:val="20"/>
          <w:lang w:val="de-DE"/>
        </w:rPr>
        <w:t>“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, so Bart Dopheide weiter. </w:t>
      </w:r>
      <w:r w:rsidR="00C80DE6">
        <w:rPr>
          <w:rFonts w:ascii="Verdana" w:hAnsi="Verdana" w:cstheme="majorHAnsi"/>
          <w:sz w:val="20"/>
          <w:szCs w:val="20"/>
          <w:lang w:val="de-DE"/>
        </w:rPr>
        <w:t>„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Alle wichtigen Aspekte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– </w:t>
      </w:r>
      <w:r w:rsidR="00CA2F2B" w:rsidRPr="009D6F4D">
        <w:rPr>
          <w:rFonts w:ascii="Verdana" w:hAnsi="Verdana" w:cstheme="majorHAnsi"/>
          <w:sz w:val="20"/>
          <w:szCs w:val="20"/>
          <w:lang w:val="de-DE"/>
        </w:rPr>
        <w:t xml:space="preserve">von den mechanischen und klinischen Eigenschaften bis zum Komfort und den Erwartungen der Patienten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–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werden berücksichtigt.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Dank der </w:t>
      </w:r>
      <w:r w:rsidRPr="009D6F4D">
        <w:rPr>
          <w:rFonts w:ascii="Verdana" w:hAnsi="Verdana" w:cstheme="majorHAnsi"/>
          <w:sz w:val="20"/>
          <w:szCs w:val="20"/>
          <w:lang w:val="de-DE"/>
        </w:rPr>
        <w:t>enorme</w:t>
      </w:r>
      <w:r w:rsidR="00CA2F2B">
        <w:rPr>
          <w:rFonts w:ascii="Verdana" w:hAnsi="Verdana" w:cstheme="majorHAnsi"/>
          <w:sz w:val="20"/>
          <w:szCs w:val="20"/>
          <w:lang w:val="de-DE"/>
        </w:rPr>
        <w:t>n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Fortschritte in der Materialwissenschaft </w:t>
      </w:r>
      <w:r w:rsidR="00CA2F2B">
        <w:rPr>
          <w:rFonts w:ascii="Verdana" w:hAnsi="Verdana" w:cstheme="majorHAnsi"/>
          <w:sz w:val="20"/>
          <w:szCs w:val="20"/>
          <w:lang w:val="de-DE"/>
        </w:rPr>
        <w:t>haben wir h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eutzutage sogar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für großvolumige </w:t>
      </w:r>
      <w:r w:rsidR="00D07DE0">
        <w:rPr>
          <w:rFonts w:ascii="Verdana" w:hAnsi="Verdana" w:cstheme="majorHAnsi"/>
          <w:sz w:val="20"/>
          <w:szCs w:val="20"/>
          <w:lang w:val="de-DE"/>
        </w:rPr>
        <w:t>direkte R</w:t>
      </w:r>
      <w:r w:rsidR="00CA2F2B">
        <w:rPr>
          <w:rFonts w:ascii="Verdana" w:hAnsi="Verdana" w:cstheme="majorHAnsi"/>
          <w:sz w:val="20"/>
          <w:szCs w:val="20"/>
          <w:lang w:val="de-DE"/>
        </w:rPr>
        <w:t>estaurationen</w:t>
      </w:r>
      <w:r w:rsidR="00CA2F2B" w:rsidRPr="009D6F4D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sehr </w:t>
      </w:r>
      <w:r w:rsidR="00CA2F2B">
        <w:rPr>
          <w:rFonts w:ascii="Verdana" w:hAnsi="Verdana" w:cstheme="majorHAnsi"/>
          <w:sz w:val="20"/>
          <w:szCs w:val="20"/>
          <w:lang w:val="de-DE"/>
        </w:rPr>
        <w:t>gute Optionen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, zum Beispiel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mit </w:t>
      </w:r>
      <w:r w:rsidR="00B36F98">
        <w:rPr>
          <w:rFonts w:ascii="Verdana" w:hAnsi="Verdana" w:cstheme="majorHAnsi"/>
          <w:sz w:val="20"/>
          <w:szCs w:val="20"/>
          <w:lang w:val="de-DE"/>
        </w:rPr>
        <w:t>glas</w:t>
      </w:r>
      <w:r w:rsidRPr="009D6F4D">
        <w:rPr>
          <w:rFonts w:ascii="Verdana" w:hAnsi="Verdana" w:cstheme="majorHAnsi"/>
          <w:sz w:val="20"/>
          <w:szCs w:val="20"/>
          <w:lang w:val="de-DE"/>
        </w:rPr>
        <w:t>faserverstärkte</w:t>
      </w:r>
      <w:r w:rsidR="00CA2F2B">
        <w:rPr>
          <w:rFonts w:ascii="Verdana" w:hAnsi="Verdana" w:cstheme="majorHAnsi"/>
          <w:sz w:val="20"/>
          <w:szCs w:val="20"/>
          <w:lang w:val="de-DE"/>
        </w:rPr>
        <w:t>n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</w:t>
      </w:r>
      <w:r w:rsidR="00B36F98">
        <w:rPr>
          <w:rFonts w:ascii="Verdana" w:hAnsi="Verdana" w:cstheme="majorHAnsi"/>
          <w:sz w:val="20"/>
          <w:szCs w:val="20"/>
          <w:lang w:val="de-DE"/>
        </w:rPr>
        <w:t xml:space="preserve">Compositen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(everX Flow, Anm. d. Red.). </w:t>
      </w:r>
      <w:r w:rsidR="00CA2F2B">
        <w:rPr>
          <w:rFonts w:ascii="Verdana" w:hAnsi="Verdana" w:cstheme="majorHAnsi"/>
          <w:sz w:val="20"/>
          <w:szCs w:val="20"/>
          <w:lang w:val="de-DE"/>
        </w:rPr>
        <w:t xml:space="preserve">Auch 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moderne niedrigviskose </w:t>
      </w:r>
      <w:r w:rsidR="00B36F98">
        <w:rPr>
          <w:rFonts w:ascii="Verdana" w:hAnsi="Verdana" w:cstheme="majorHAnsi"/>
          <w:sz w:val="20"/>
          <w:szCs w:val="20"/>
          <w:lang w:val="de-DE"/>
        </w:rPr>
        <w:t xml:space="preserve">Composite </w:t>
      </w:r>
      <w:r w:rsidRPr="009D6F4D">
        <w:rPr>
          <w:rFonts w:ascii="Verdana" w:hAnsi="Verdana" w:cstheme="majorHAnsi"/>
          <w:sz w:val="20"/>
          <w:szCs w:val="20"/>
          <w:lang w:val="de-DE"/>
        </w:rPr>
        <w:t>wie G-ænial Universal Injectable sind jetzt stark genug für diese Restaurationen</w:t>
      </w:r>
      <w:r w:rsidR="00D07DE0">
        <w:rPr>
          <w:rFonts w:ascii="Verdana" w:hAnsi="Verdana" w:cstheme="majorHAnsi"/>
          <w:sz w:val="20"/>
          <w:szCs w:val="20"/>
          <w:lang w:val="de-DE"/>
        </w:rPr>
        <w:t xml:space="preserve">. </w:t>
      </w:r>
      <w:r w:rsidR="00E56C39">
        <w:rPr>
          <w:rFonts w:ascii="Verdana" w:hAnsi="Verdana" w:cstheme="majorHAnsi"/>
          <w:sz w:val="20"/>
          <w:szCs w:val="20"/>
          <w:lang w:val="de-DE"/>
        </w:rPr>
        <w:t>Gemeinsam ist ihnen allen die einfache Verarbeitung und Platzierung</w:t>
      </w:r>
      <w:r w:rsidRPr="009D6F4D">
        <w:rPr>
          <w:rFonts w:ascii="Verdana" w:hAnsi="Verdana" w:cstheme="majorHAnsi"/>
          <w:sz w:val="20"/>
          <w:szCs w:val="20"/>
          <w:lang w:val="de-DE"/>
        </w:rPr>
        <w:t>.</w:t>
      </w:r>
      <w:r w:rsidR="00DB47E7">
        <w:rPr>
          <w:rFonts w:ascii="Verdana" w:hAnsi="Verdana" w:cstheme="majorHAnsi"/>
          <w:sz w:val="20"/>
          <w:szCs w:val="20"/>
          <w:lang w:val="de-DE"/>
        </w:rPr>
        <w:t>“</w:t>
      </w:r>
    </w:p>
    <w:p w14:paraId="0812755B" w14:textId="77777777" w:rsidR="009D6F4D" w:rsidRDefault="009D6F4D" w:rsidP="00981F33">
      <w:pPr>
        <w:spacing w:line="360" w:lineRule="auto"/>
        <w:jc w:val="both"/>
        <w:rPr>
          <w:rFonts w:ascii="Verdana" w:hAnsi="Verdana" w:cstheme="majorHAnsi"/>
          <w:sz w:val="20"/>
          <w:szCs w:val="20"/>
          <w:lang w:val="de-DE"/>
        </w:rPr>
      </w:pPr>
    </w:p>
    <w:p w14:paraId="46FD7482" w14:textId="17BBE0AB" w:rsidR="00A55973" w:rsidRPr="009D6F4D" w:rsidRDefault="009D6F4D" w:rsidP="00981F33">
      <w:pPr>
        <w:spacing w:line="360" w:lineRule="auto"/>
        <w:jc w:val="both"/>
        <w:rPr>
          <w:rFonts w:ascii="Verdana" w:hAnsi="Verdana"/>
          <w:sz w:val="14"/>
          <w:szCs w:val="14"/>
          <w:lang w:val="de-DE"/>
        </w:rPr>
      </w:pPr>
      <w:r w:rsidRPr="009D6F4D">
        <w:rPr>
          <w:rFonts w:ascii="Verdana" w:hAnsi="Verdana" w:cstheme="majorHAnsi"/>
          <w:sz w:val="20"/>
          <w:szCs w:val="20"/>
          <w:lang w:val="de-DE"/>
        </w:rPr>
        <w:t>Weitere Informationen über die naheliegendsten Amalgam-Alternativen von GC finden Sie unter</w:t>
      </w:r>
      <w:r w:rsidR="006F0756">
        <w:rPr>
          <w:rFonts w:ascii="Verdana" w:hAnsi="Verdana" w:cstheme="majorHAnsi"/>
          <w:sz w:val="20"/>
          <w:szCs w:val="20"/>
          <w:lang w:val="de-DE"/>
        </w:rPr>
        <w:t>:</w:t>
      </w:r>
      <w:r w:rsidRPr="009D6F4D">
        <w:rPr>
          <w:rFonts w:ascii="Verdana" w:hAnsi="Verdana" w:cstheme="majorHAnsi"/>
          <w:sz w:val="20"/>
          <w:szCs w:val="20"/>
          <w:lang w:val="de-DE"/>
        </w:rPr>
        <w:t xml:space="preserve"> https://campaigns-gceurope.com/amalgam-alternative/</w:t>
      </w:r>
    </w:p>
    <w:p w14:paraId="21075568" w14:textId="77777777" w:rsidR="009D6F4D" w:rsidRPr="00B1108A" w:rsidRDefault="009D6F4D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  <w:lang w:val="de-DE"/>
        </w:rPr>
      </w:pPr>
    </w:p>
    <w:p w14:paraId="2A1052D9" w14:textId="1DA6B134" w:rsidR="00A55973" w:rsidRPr="00E17009" w:rsidRDefault="009D6F4D" w:rsidP="00981F33">
      <w:pPr>
        <w:spacing w:line="360" w:lineRule="auto"/>
        <w:jc w:val="both"/>
        <w:rPr>
          <w:rFonts w:ascii="Verdana" w:hAnsi="Verdana"/>
          <w:b/>
          <w:bCs/>
          <w:color w:val="auto"/>
          <w:sz w:val="16"/>
          <w:szCs w:val="16"/>
        </w:rPr>
      </w:pPr>
      <w:r>
        <w:rPr>
          <w:rFonts w:ascii="Verdana" w:hAnsi="Verdana"/>
          <w:b/>
          <w:bCs/>
          <w:color w:val="auto"/>
          <w:sz w:val="16"/>
          <w:szCs w:val="16"/>
        </w:rPr>
        <w:t>Quellen</w:t>
      </w:r>
      <w:r w:rsidR="00A55973" w:rsidRPr="00E17009">
        <w:rPr>
          <w:rFonts w:ascii="Verdana" w:hAnsi="Verdana"/>
          <w:b/>
          <w:bCs/>
          <w:color w:val="auto"/>
          <w:sz w:val="16"/>
          <w:szCs w:val="16"/>
        </w:rPr>
        <w:t>:</w:t>
      </w:r>
    </w:p>
    <w:p w14:paraId="3D9EA3F9" w14:textId="4CDD6277" w:rsidR="00A55973" w:rsidRPr="000715D6" w:rsidRDefault="00EA495A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</w:rPr>
      </w:pPr>
      <w:hyperlink r:id="rId8" w:history="1">
        <w:r w:rsidR="00A55973" w:rsidRPr="000715D6">
          <w:rPr>
            <w:rStyle w:val="Hyperlink"/>
            <w:rFonts w:ascii="Verdana" w:hAnsi="Verdana"/>
            <w:color w:val="auto"/>
            <w:sz w:val="16"/>
            <w:szCs w:val="16"/>
            <w:u w:val="none"/>
          </w:rPr>
          <w:t>Proposal for a revision of the Mercury Regulation (europa.eu)</w:t>
        </w:r>
      </w:hyperlink>
      <w:r w:rsidR="004C09B7" w:rsidRPr="000715D6">
        <w:rPr>
          <w:rFonts w:ascii="Verdana" w:hAnsi="Verdana"/>
          <w:color w:val="auto"/>
          <w:sz w:val="16"/>
          <w:szCs w:val="16"/>
        </w:rPr>
        <w:t xml:space="preserve"> </w:t>
      </w:r>
      <w:r w:rsidR="004C09B7" w:rsidRPr="000715D6">
        <w:rPr>
          <w:rFonts w:ascii="Verdana" w:hAnsi="Verdana"/>
          <w:color w:val="auto"/>
          <w:sz w:val="16"/>
          <w:szCs w:val="16"/>
          <w:u w:val="single"/>
        </w:rPr>
        <w:t>https://environment.ec.europa.eu/publications/proposal-revision-mercury-regulation_en</w:t>
      </w:r>
    </w:p>
    <w:p w14:paraId="76FC5AD9" w14:textId="5A1DCB54" w:rsidR="00A55973" w:rsidRPr="000715D6" w:rsidRDefault="000715D6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color w:val="auto"/>
          <w:sz w:val="16"/>
          <w:szCs w:val="16"/>
          <w:u w:val="single"/>
        </w:rPr>
      </w:pPr>
      <w:r w:rsidRPr="000715D6">
        <w:rPr>
          <w:rFonts w:ascii="Verdana" w:hAnsi="Verdana"/>
          <w:color w:val="auto"/>
          <w:sz w:val="16"/>
          <w:szCs w:val="16"/>
        </w:rPr>
        <w:t>Regulation of the European Parliament and of the Council a</w:t>
      </w:r>
      <w:r w:rsidR="00A55973" w:rsidRPr="000715D6">
        <w:rPr>
          <w:rFonts w:ascii="Verdana" w:hAnsi="Verdana"/>
          <w:color w:val="auto"/>
          <w:sz w:val="16"/>
          <w:szCs w:val="16"/>
        </w:rPr>
        <w:t xml:space="preserve">mending Regulation (EU) 2017/852 of the European Parliament and of the Council of 17 May 2017 on mercury as regards dental amalgam and other mercury-added products subject to manufacturing, import and export restrictions </w:t>
      </w:r>
      <w:hyperlink r:id="rId9" w:history="1">
        <w:r w:rsidR="00A55973" w:rsidRPr="000715D6">
          <w:rPr>
            <w:rStyle w:val="Hyperlink"/>
            <w:rFonts w:ascii="Verdana" w:hAnsi="Verdana"/>
            <w:color w:val="auto"/>
            <w:sz w:val="16"/>
            <w:szCs w:val="16"/>
          </w:rPr>
          <w:t>eur-lex.europa.eu/legal-content/EN/TXT/HTML/?uri=CELEX:52023PC0395</w:t>
        </w:r>
      </w:hyperlink>
    </w:p>
    <w:p w14:paraId="1FFEC5D7" w14:textId="66EF427F" w:rsidR="00BC0204" w:rsidRPr="000715D6" w:rsidRDefault="00BC0204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Schwendicke F, Basso M, Markovic D, Turkun LS, Miletić I.</w:t>
      </w:r>
      <w:r w:rsidR="00BA6DE5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Long-term cost-effectiveness of glass hybrid versus composite in permanent molars</w:t>
      </w:r>
      <w:r w:rsidR="008B379E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>.</w:t>
      </w:r>
      <w:r w:rsidR="00BA6DE5" w:rsidRPr="000715D6">
        <w:rPr>
          <w:rStyle w:val="docsum-authors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J Dent. 2021;11:103751. doi: 10.1016/j.jdent.2021.103751.</w:t>
      </w:r>
    </w:p>
    <w:p w14:paraId="230A965F" w14:textId="650F7400" w:rsidR="00BA6DE5" w:rsidRPr="000715D6" w:rsidRDefault="00BA6DE5" w:rsidP="00397E92">
      <w:pPr>
        <w:pStyle w:val="ListParagraph"/>
        <w:numPr>
          <w:ilvl w:val="0"/>
          <w:numId w:val="3"/>
        </w:numPr>
        <w:spacing w:line="360" w:lineRule="auto"/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</w:pP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Schwendicke F, Rossi JG, Krois J, Basso M, Peric T, Turkun LS, Miletić I. Cost-effectiveness of glass hybrid versus composite in a multi-country randomized trial.</w:t>
      </w:r>
      <w:r w:rsidR="008B379E"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 </w:t>
      </w: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>J Dent. 2021;107:103614. doi: 10.1016/j.jdent.2021.103614.</w:t>
      </w:r>
    </w:p>
    <w:p w14:paraId="179DC009" w14:textId="0A93DEC6" w:rsidR="00206A13" w:rsidRPr="00397E92" w:rsidRDefault="008B379E" w:rsidP="00397E92">
      <w:pPr>
        <w:pStyle w:val="ListParagraph"/>
        <w:numPr>
          <w:ilvl w:val="0"/>
          <w:numId w:val="3"/>
        </w:num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</w:rPr>
      </w:pPr>
      <w:r w:rsidRPr="000715D6">
        <w:rPr>
          <w:rStyle w:val="docsum-journal-citation"/>
          <w:rFonts w:ascii="Verdana" w:hAnsi="Verdana" w:cs="Segoe UI"/>
          <w:color w:val="auto"/>
          <w:sz w:val="16"/>
          <w:szCs w:val="16"/>
          <w:shd w:val="clear" w:color="auto" w:fill="FFFFFF"/>
        </w:rPr>
        <w:t xml:space="preserve">Restorative Options Decision Tree, Foundation Nakao. </w:t>
      </w:r>
      <w:hyperlink r:id="rId10" w:history="1">
        <w:r w:rsidR="00A11BCD" w:rsidRPr="000715D6">
          <w:rPr>
            <w:rStyle w:val="Hyperlink"/>
            <w:rFonts w:ascii="Verdana" w:hAnsi="Verdana"/>
            <w:sz w:val="16"/>
            <w:szCs w:val="16"/>
          </w:rPr>
          <w:t>zingtree.com/deploy/tree.php?z=embed&amp;tree_id=510390943</w:t>
        </w:r>
      </w:hyperlink>
      <w:r w:rsidR="00A11BCD">
        <w:t xml:space="preserve"> </w:t>
      </w:r>
    </w:p>
    <w:p w14:paraId="6B437711" w14:textId="77777777" w:rsidR="00EF598B" w:rsidRPr="00EF598B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lastRenderedPageBreak/>
        <w:t>Kontakt:</w:t>
      </w:r>
    </w:p>
    <w:p w14:paraId="163BBE2A" w14:textId="77777777" w:rsidR="00EF598B" w:rsidRPr="00EF598B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GC Germany GmbH</w:t>
      </w:r>
    </w:p>
    <w:p w14:paraId="0CFB15D2" w14:textId="77777777" w:rsidR="00EF598B" w:rsidRPr="00EF598B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Seifgrundstraße 2</w:t>
      </w:r>
    </w:p>
    <w:p w14:paraId="1780D47C" w14:textId="77777777" w:rsidR="00EF598B" w:rsidRPr="00EF598B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61348 Bad Homburg – Deutschland</w:t>
      </w:r>
    </w:p>
    <w:p w14:paraId="44645F8E" w14:textId="77777777" w:rsidR="00EF598B" w:rsidRPr="00EF598B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Tel. +49.6172.99.596.0</w:t>
      </w:r>
    </w:p>
    <w:p w14:paraId="4489D452" w14:textId="2D3D0F9E" w:rsidR="00BB5D11" w:rsidRDefault="00EF598B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  <w:proofErr w:type="spellStart"/>
      <w:proofErr w:type="gramStart"/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>europe.gc.dental</w:t>
      </w:r>
      <w:proofErr w:type="spellEnd"/>
      <w:proofErr w:type="gramEnd"/>
      <w:r w:rsidRPr="00EF598B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t xml:space="preserve">/de-DE </w:t>
      </w:r>
      <w:r w:rsidR="00F33459"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  <w:br/>
      </w:r>
      <w:hyperlink r:id="rId11" w:history="1">
        <w:r w:rsidR="00EA495A" w:rsidRPr="00174260">
          <w:rPr>
            <w:rStyle w:val="Hyperlink"/>
            <w:rFonts w:ascii="Verdana" w:hAnsi="Verdana"/>
            <w:bCs/>
            <w:spacing w:val="5"/>
            <w:kern w:val="28"/>
            <w:sz w:val="22"/>
            <w:szCs w:val="22"/>
            <w:lang w:val="de-DE"/>
          </w:rPr>
          <w:t>info.germany@gc.dental</w:t>
        </w:r>
      </w:hyperlink>
    </w:p>
    <w:p w14:paraId="1A8CD932" w14:textId="77777777" w:rsidR="00EA495A" w:rsidRDefault="00EA495A" w:rsidP="00EF598B">
      <w:pPr>
        <w:spacing w:line="360" w:lineRule="auto"/>
        <w:rPr>
          <w:rFonts w:ascii="Verdana" w:hAnsi="Verdana"/>
          <w:bCs/>
          <w:color w:val="464646"/>
          <w:spacing w:val="5"/>
          <w:kern w:val="28"/>
          <w:sz w:val="22"/>
          <w:szCs w:val="22"/>
          <w:u w:color="464646"/>
          <w:lang w:val="de-DE"/>
        </w:rPr>
      </w:pPr>
    </w:p>
    <w:p w14:paraId="7357211F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GC AUSTRIA GmbH</w:t>
      </w:r>
      <w:bookmarkStart w:id="0" w:name="_GoBack"/>
      <w:bookmarkEnd w:id="0"/>
    </w:p>
    <w:p w14:paraId="709E86BD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proofErr w:type="spellStart"/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Tallak</w:t>
      </w:r>
      <w:proofErr w:type="spellEnd"/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 xml:space="preserve"> 124</w:t>
      </w:r>
    </w:p>
    <w:p w14:paraId="0CA3F0D5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8103 Gratwein-Strassengel</w:t>
      </w:r>
    </w:p>
    <w:p w14:paraId="085ACBB6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Österreich</w:t>
      </w:r>
    </w:p>
    <w:p w14:paraId="74B0466A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+43 3124 54 020</w:t>
      </w:r>
    </w:p>
    <w:p w14:paraId="298A355D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+43 3124 54 020 40</w:t>
      </w:r>
    </w:p>
    <w:p w14:paraId="362DF725" w14:textId="77777777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proofErr w:type="spellStart"/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info.austria@gc.dental</w:t>
      </w:r>
      <w:proofErr w:type="spellEnd"/>
    </w:p>
    <w:p w14:paraId="63D8393C" w14:textId="1C6F0F6D" w:rsidR="00EA495A" w:rsidRPr="00EA495A" w:rsidRDefault="00EA495A" w:rsidP="00EA495A">
      <w:pPr>
        <w:spacing w:line="360" w:lineRule="auto"/>
        <w:rPr>
          <w:rFonts w:ascii="Verdana" w:hAnsi="Verdana"/>
          <w:color w:val="262626" w:themeColor="text1" w:themeTint="D9"/>
          <w:sz w:val="22"/>
          <w:szCs w:val="22"/>
          <w:lang w:val="de-DE"/>
        </w:rPr>
      </w:pPr>
      <w:r w:rsidRPr="00EA495A">
        <w:rPr>
          <w:rFonts w:ascii="Verdana" w:hAnsi="Verdana"/>
          <w:color w:val="262626" w:themeColor="text1" w:themeTint="D9"/>
          <w:sz w:val="22"/>
          <w:szCs w:val="22"/>
          <w:lang w:val="de-DE"/>
        </w:rPr>
        <w:t>austria.gceurope.com</w:t>
      </w:r>
    </w:p>
    <w:sectPr w:rsidR="00EA495A" w:rsidRPr="00EA495A">
      <w:headerReference w:type="default" r:id="rId12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D9AC" w14:textId="77777777" w:rsidR="000F1D40" w:rsidRDefault="000F1D40">
      <w:r>
        <w:separator/>
      </w:r>
    </w:p>
  </w:endnote>
  <w:endnote w:type="continuationSeparator" w:id="0">
    <w:p w14:paraId="3F237760" w14:textId="77777777" w:rsidR="000F1D40" w:rsidRDefault="000F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3DE1B" w14:textId="77777777" w:rsidR="000F1D40" w:rsidRDefault="000F1D40">
      <w:r>
        <w:separator/>
      </w:r>
    </w:p>
  </w:footnote>
  <w:footnote w:type="continuationSeparator" w:id="0">
    <w:p w14:paraId="0669B8BD" w14:textId="77777777" w:rsidR="000F1D40" w:rsidRDefault="000F1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77777777" w:rsidR="004C48D0" w:rsidRDefault="00A7746D">
    <w:pPr>
      <w:pStyle w:val="Header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E80EE53" wp14:editId="4343C3F6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2" cy="9672322"/>
              <wp:effectExtent l="0" t="0" r="0" b="0"/>
              <wp:wrapNone/>
              <wp:docPr id="1073741830" name="Gruppieren 1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2" cy="9672322"/>
                        <a:chOff x="0" y="-1"/>
                        <a:chExt cx="7250431" cy="9672321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3"/>
                          <a:ext cx="1569722" cy="353208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2"/>
                          <a:ext cx="7250433" cy="579069"/>
                          <a:chOff x="0" y="0"/>
                          <a:chExt cx="7250432" cy="579068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1" y="-1"/>
                            <a:ext cx="627412" cy="57907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0" y="139052"/>
                            <a:ext cx="6759914" cy="1906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8" y="137620"/>
                            <a:ext cx="195101" cy="36287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40095CF6" id="Gruppieren 1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95DFE"/>
    <w:multiLevelType w:val="hybridMultilevel"/>
    <w:tmpl w:val="11CE5F94"/>
    <w:lvl w:ilvl="0" w:tplc="A274BA8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6E6449"/>
    <w:multiLevelType w:val="hybridMultilevel"/>
    <w:tmpl w:val="189EC530"/>
    <w:lvl w:ilvl="0" w:tplc="EC90D6C8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BB0F47"/>
    <w:multiLevelType w:val="hybridMultilevel"/>
    <w:tmpl w:val="A7BA30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19A1"/>
    <w:rsid w:val="000064DE"/>
    <w:rsid w:val="0001042E"/>
    <w:rsid w:val="000207F2"/>
    <w:rsid w:val="00022CFD"/>
    <w:rsid w:val="00027540"/>
    <w:rsid w:val="00042D9E"/>
    <w:rsid w:val="00045DA8"/>
    <w:rsid w:val="000578B1"/>
    <w:rsid w:val="000715D6"/>
    <w:rsid w:val="000800FA"/>
    <w:rsid w:val="000861F8"/>
    <w:rsid w:val="000A485C"/>
    <w:rsid w:val="000A7D73"/>
    <w:rsid w:val="000C3B2B"/>
    <w:rsid w:val="000E4999"/>
    <w:rsid w:val="000F1D40"/>
    <w:rsid w:val="00106786"/>
    <w:rsid w:val="00107638"/>
    <w:rsid w:val="00112618"/>
    <w:rsid w:val="0016511A"/>
    <w:rsid w:val="00167D45"/>
    <w:rsid w:val="00176AEF"/>
    <w:rsid w:val="001A08D5"/>
    <w:rsid w:val="001A46C2"/>
    <w:rsid w:val="001B5343"/>
    <w:rsid w:val="001B5373"/>
    <w:rsid w:val="001C1388"/>
    <w:rsid w:val="001E2384"/>
    <w:rsid w:val="001E3E8C"/>
    <w:rsid w:val="002007C6"/>
    <w:rsid w:val="00204E47"/>
    <w:rsid w:val="00206A13"/>
    <w:rsid w:val="00232347"/>
    <w:rsid w:val="00236B8D"/>
    <w:rsid w:val="00247359"/>
    <w:rsid w:val="00270FCD"/>
    <w:rsid w:val="00291EEA"/>
    <w:rsid w:val="002974A2"/>
    <w:rsid w:val="002A4426"/>
    <w:rsid w:val="002C389F"/>
    <w:rsid w:val="002F43FE"/>
    <w:rsid w:val="003042DF"/>
    <w:rsid w:val="00304537"/>
    <w:rsid w:val="00305F88"/>
    <w:rsid w:val="00312F6E"/>
    <w:rsid w:val="00315091"/>
    <w:rsid w:val="00321DE6"/>
    <w:rsid w:val="003249F6"/>
    <w:rsid w:val="00325206"/>
    <w:rsid w:val="00327168"/>
    <w:rsid w:val="00377CFB"/>
    <w:rsid w:val="00390C9F"/>
    <w:rsid w:val="00397E92"/>
    <w:rsid w:val="003B1417"/>
    <w:rsid w:val="003B4C34"/>
    <w:rsid w:val="003C645C"/>
    <w:rsid w:val="003D5E25"/>
    <w:rsid w:val="003F1B6F"/>
    <w:rsid w:val="00412841"/>
    <w:rsid w:val="004413E2"/>
    <w:rsid w:val="00444A98"/>
    <w:rsid w:val="0049147A"/>
    <w:rsid w:val="00492F65"/>
    <w:rsid w:val="00495DD2"/>
    <w:rsid w:val="004A0217"/>
    <w:rsid w:val="004A245C"/>
    <w:rsid w:val="004B58A1"/>
    <w:rsid w:val="004C09B7"/>
    <w:rsid w:val="004C09BD"/>
    <w:rsid w:val="004C48D0"/>
    <w:rsid w:val="004D0FBF"/>
    <w:rsid w:val="004D3B6C"/>
    <w:rsid w:val="00502C6F"/>
    <w:rsid w:val="00514B18"/>
    <w:rsid w:val="00520DCA"/>
    <w:rsid w:val="0052480D"/>
    <w:rsid w:val="00552443"/>
    <w:rsid w:val="005540D3"/>
    <w:rsid w:val="00567F3E"/>
    <w:rsid w:val="00572892"/>
    <w:rsid w:val="00587CDE"/>
    <w:rsid w:val="005B771A"/>
    <w:rsid w:val="005D1861"/>
    <w:rsid w:val="005E3639"/>
    <w:rsid w:val="005E7894"/>
    <w:rsid w:val="005F23AA"/>
    <w:rsid w:val="005F24C3"/>
    <w:rsid w:val="005F520D"/>
    <w:rsid w:val="00610AAC"/>
    <w:rsid w:val="00614BAD"/>
    <w:rsid w:val="00614EC3"/>
    <w:rsid w:val="00616F42"/>
    <w:rsid w:val="00621224"/>
    <w:rsid w:val="0063721E"/>
    <w:rsid w:val="00642020"/>
    <w:rsid w:val="006517B4"/>
    <w:rsid w:val="00657BB0"/>
    <w:rsid w:val="0066042E"/>
    <w:rsid w:val="00692F72"/>
    <w:rsid w:val="006B45F3"/>
    <w:rsid w:val="006C68FF"/>
    <w:rsid w:val="006F0756"/>
    <w:rsid w:val="00707321"/>
    <w:rsid w:val="00721368"/>
    <w:rsid w:val="0072441C"/>
    <w:rsid w:val="00732332"/>
    <w:rsid w:val="00737C03"/>
    <w:rsid w:val="00753396"/>
    <w:rsid w:val="00775ABD"/>
    <w:rsid w:val="00776B7A"/>
    <w:rsid w:val="00776E54"/>
    <w:rsid w:val="007849E4"/>
    <w:rsid w:val="00786704"/>
    <w:rsid w:val="007967B7"/>
    <w:rsid w:val="007A7027"/>
    <w:rsid w:val="007A7157"/>
    <w:rsid w:val="007D7D19"/>
    <w:rsid w:val="007E0547"/>
    <w:rsid w:val="007E41A8"/>
    <w:rsid w:val="0080482A"/>
    <w:rsid w:val="00807AFC"/>
    <w:rsid w:val="00821D97"/>
    <w:rsid w:val="00824A7F"/>
    <w:rsid w:val="00831140"/>
    <w:rsid w:val="00850425"/>
    <w:rsid w:val="00857281"/>
    <w:rsid w:val="008663A4"/>
    <w:rsid w:val="00867C29"/>
    <w:rsid w:val="008753D9"/>
    <w:rsid w:val="00881F99"/>
    <w:rsid w:val="008A56E8"/>
    <w:rsid w:val="008A629E"/>
    <w:rsid w:val="008B379E"/>
    <w:rsid w:val="008E2609"/>
    <w:rsid w:val="008F7868"/>
    <w:rsid w:val="00906474"/>
    <w:rsid w:val="00911D35"/>
    <w:rsid w:val="00914C1C"/>
    <w:rsid w:val="00917845"/>
    <w:rsid w:val="00960DB7"/>
    <w:rsid w:val="00977829"/>
    <w:rsid w:val="00981F33"/>
    <w:rsid w:val="00986AA8"/>
    <w:rsid w:val="00997CA1"/>
    <w:rsid w:val="009C1D99"/>
    <w:rsid w:val="009D6F4D"/>
    <w:rsid w:val="009E2853"/>
    <w:rsid w:val="00A11BCD"/>
    <w:rsid w:val="00A304BF"/>
    <w:rsid w:val="00A517B0"/>
    <w:rsid w:val="00A55973"/>
    <w:rsid w:val="00A65A6F"/>
    <w:rsid w:val="00A7156F"/>
    <w:rsid w:val="00A7746D"/>
    <w:rsid w:val="00A844B5"/>
    <w:rsid w:val="00AA5281"/>
    <w:rsid w:val="00AB71D5"/>
    <w:rsid w:val="00AC77C3"/>
    <w:rsid w:val="00AE06AA"/>
    <w:rsid w:val="00B0362E"/>
    <w:rsid w:val="00B04612"/>
    <w:rsid w:val="00B0625B"/>
    <w:rsid w:val="00B1108A"/>
    <w:rsid w:val="00B113EF"/>
    <w:rsid w:val="00B1164E"/>
    <w:rsid w:val="00B20FF6"/>
    <w:rsid w:val="00B36F98"/>
    <w:rsid w:val="00B449F7"/>
    <w:rsid w:val="00B80A18"/>
    <w:rsid w:val="00B85591"/>
    <w:rsid w:val="00BA6DE5"/>
    <w:rsid w:val="00BB5D11"/>
    <w:rsid w:val="00BC0204"/>
    <w:rsid w:val="00BD4617"/>
    <w:rsid w:val="00BD5D26"/>
    <w:rsid w:val="00C12E8E"/>
    <w:rsid w:val="00C60B64"/>
    <w:rsid w:val="00C80DE6"/>
    <w:rsid w:val="00CA2F2B"/>
    <w:rsid w:val="00CA5DBB"/>
    <w:rsid w:val="00CC6660"/>
    <w:rsid w:val="00D04AFC"/>
    <w:rsid w:val="00D07DE0"/>
    <w:rsid w:val="00D21359"/>
    <w:rsid w:val="00D33936"/>
    <w:rsid w:val="00DA33CB"/>
    <w:rsid w:val="00DB47E7"/>
    <w:rsid w:val="00DB50BD"/>
    <w:rsid w:val="00DC1238"/>
    <w:rsid w:val="00DD4ADD"/>
    <w:rsid w:val="00DF2CF0"/>
    <w:rsid w:val="00DF3946"/>
    <w:rsid w:val="00E00439"/>
    <w:rsid w:val="00E1656D"/>
    <w:rsid w:val="00E17009"/>
    <w:rsid w:val="00E23C42"/>
    <w:rsid w:val="00E26DFB"/>
    <w:rsid w:val="00E561B3"/>
    <w:rsid w:val="00E56C39"/>
    <w:rsid w:val="00E60E82"/>
    <w:rsid w:val="00E62906"/>
    <w:rsid w:val="00E675E8"/>
    <w:rsid w:val="00E767CA"/>
    <w:rsid w:val="00E833B6"/>
    <w:rsid w:val="00EA495A"/>
    <w:rsid w:val="00EA5E86"/>
    <w:rsid w:val="00ED2B9D"/>
    <w:rsid w:val="00ED59B2"/>
    <w:rsid w:val="00ED6875"/>
    <w:rsid w:val="00EF598B"/>
    <w:rsid w:val="00F3043C"/>
    <w:rsid w:val="00F33459"/>
    <w:rsid w:val="00F966A1"/>
    <w:rsid w:val="00FA777D"/>
    <w:rsid w:val="00FB5078"/>
    <w:rsid w:val="00FD42DD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304537"/>
    <w:pPr>
      <w:ind w:left="720"/>
      <w:contextualSpacing/>
    </w:pPr>
  </w:style>
  <w:style w:type="character" w:customStyle="1" w:styleId="docsum-authors">
    <w:name w:val="docsum-authors"/>
    <w:basedOn w:val="DefaultParagraphFont"/>
    <w:rsid w:val="00BC0204"/>
  </w:style>
  <w:style w:type="character" w:customStyle="1" w:styleId="docsum-journal-citation">
    <w:name w:val="docsum-journal-citation"/>
    <w:basedOn w:val="DefaultParagraphFont"/>
    <w:rsid w:val="00BC0204"/>
  </w:style>
  <w:style w:type="character" w:styleId="FollowedHyperlink">
    <w:name w:val="FollowedHyperlink"/>
    <w:basedOn w:val="DefaultParagraphFont"/>
    <w:uiPriority w:val="99"/>
    <w:semiHidden/>
    <w:unhideWhenUsed/>
    <w:rsid w:val="00E1700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090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85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vironment.ec.europa.eu/publications/proposal-revision-mercury-regulation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germany@gc.dent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ingtree.com/deploy/tree.php?z=embed&amp;tree_id=51039094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EN/TXT/HTML/?uri=CELEX:52023PC0395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B61A0-A5EF-496B-A6F3-D86DDF7F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Humnig, Patrick</dc:creator>
  <cp:keywords/>
  <dc:description/>
  <cp:lastModifiedBy>Taeleman, Liesbeth</cp:lastModifiedBy>
  <cp:revision>6</cp:revision>
  <cp:lastPrinted>2023-09-22T12:16:00Z</cp:lastPrinted>
  <dcterms:created xsi:type="dcterms:W3CDTF">2023-09-26T03:53:00Z</dcterms:created>
  <dcterms:modified xsi:type="dcterms:W3CDTF">2023-09-28T11:38:00Z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93fd9fb734e727632a7b4b82abb4ab21a7a2a88f561ebb702f8a79c511189fea</vt:lpwstr>
  </property>
</Properties>
</file>