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5B8E3490" w:rsidR="004C48D0" w:rsidRPr="004E2FB3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</w:rPr>
      </w:pPr>
      <w:r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B45977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504455">
        <w:rPr>
          <w:rFonts w:ascii="Avenir Next LT Pro" w:hAnsi="Avenir Next LT Pro"/>
          <w:b/>
          <w:bCs/>
          <w:noProof/>
          <w:color w:val="404040"/>
          <w:sz w:val="30"/>
          <w:szCs w:val="30"/>
        </w:rPr>
        <w:t>Tisková zpráva</w:t>
      </w:r>
    </w:p>
    <w:p w14:paraId="0C69B5D1" w14:textId="77777777" w:rsidR="00270FCD" w:rsidRPr="002A1F4F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</w:rPr>
      </w:pPr>
    </w:p>
    <w:p w14:paraId="44BB3312" w14:textId="00E7E9D0" w:rsidR="004C48D0" w:rsidRPr="002A1F4F" w:rsidRDefault="00504455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</w:rPr>
      </w:pPr>
      <w:proofErr w:type="spellStart"/>
      <w:r w:rsidRPr="00504455">
        <w:rPr>
          <w:rFonts w:ascii="Avenir Next LT Pro" w:eastAsia="Verdana" w:hAnsi="Avenir Next LT Pro" w:cs="Verdana"/>
          <w:color w:val="404040"/>
          <w:u w:val="single"/>
        </w:rPr>
        <w:t>Zpátky</w:t>
      </w:r>
      <w:proofErr w:type="spellEnd"/>
      <w:r w:rsidRPr="00504455">
        <w:rPr>
          <w:rFonts w:ascii="Avenir Next LT Pro" w:eastAsia="Verdana" w:hAnsi="Avenir Next LT Pro" w:cs="Verdana"/>
          <w:color w:val="404040"/>
          <w:u w:val="single"/>
        </w:rPr>
        <w:t xml:space="preserve"> </w:t>
      </w:r>
      <w:proofErr w:type="spellStart"/>
      <w:r w:rsidRPr="00504455">
        <w:rPr>
          <w:rFonts w:ascii="Avenir Next LT Pro" w:eastAsia="Verdana" w:hAnsi="Avenir Next LT Pro" w:cs="Verdana"/>
          <w:color w:val="404040"/>
          <w:u w:val="single"/>
        </w:rPr>
        <w:t>ke</w:t>
      </w:r>
      <w:proofErr w:type="spellEnd"/>
      <w:r w:rsidRPr="00504455">
        <w:rPr>
          <w:rFonts w:ascii="Avenir Next LT Pro" w:eastAsia="Verdana" w:hAnsi="Avenir Next LT Pro" w:cs="Verdana"/>
          <w:color w:val="404040"/>
          <w:u w:val="single"/>
        </w:rPr>
        <w:t xml:space="preserve"> </w:t>
      </w:r>
      <w:proofErr w:type="spellStart"/>
      <w:r w:rsidRPr="00504455">
        <w:rPr>
          <w:rFonts w:ascii="Avenir Next LT Pro" w:eastAsia="Verdana" w:hAnsi="Avenir Next LT Pro" w:cs="Verdana"/>
          <w:color w:val="404040"/>
          <w:u w:val="single"/>
        </w:rPr>
        <w:t>kořenům</w:t>
      </w:r>
      <w:proofErr w:type="spellEnd"/>
      <w:r w:rsidR="00D16301">
        <w:rPr>
          <w:rFonts w:ascii="Avenir Next LT Pro" w:eastAsia="Verdana" w:hAnsi="Avenir Next LT Pro" w:cs="Verdana"/>
          <w:color w:val="404040"/>
          <w:u w:val="single"/>
        </w:rPr>
        <w:t>!</w:t>
      </w:r>
    </w:p>
    <w:p w14:paraId="4CB4B907" w14:textId="77777777" w:rsidR="00270FCD" w:rsidRPr="002A1F4F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</w:rPr>
      </w:pPr>
    </w:p>
    <w:p w14:paraId="041F204E" w14:textId="77777777" w:rsidR="007045B8" w:rsidRDefault="00B051FB" w:rsidP="006822E2">
      <w:pPr>
        <w:spacing w:line="360" w:lineRule="auto"/>
        <w:ind w:left="-990"/>
        <w:jc w:val="both"/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</w:pPr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GC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zvyšuje</w:t>
      </w:r>
      <w:proofErr w:type="spellEnd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povědomí</w:t>
      </w:r>
      <w:proofErr w:type="spellEnd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o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prevenci</w:t>
      </w:r>
      <w:proofErr w:type="spellEnd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a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léčbě</w:t>
      </w:r>
      <w:proofErr w:type="spellEnd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kořenového</w:t>
      </w:r>
      <w:proofErr w:type="spellEnd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kazu</w:t>
      </w:r>
      <w:proofErr w:type="spellEnd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ve</w:t>
      </w:r>
      <w:proofErr w:type="spellEnd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stárnoucí</w:t>
      </w:r>
      <w:proofErr w:type="spellEnd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</w:t>
      </w:r>
      <w:proofErr w:type="spellStart"/>
      <w:r w:rsidRPr="00B051FB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společnosti</w:t>
      </w:r>
      <w:proofErr w:type="spellEnd"/>
    </w:p>
    <w:p w14:paraId="3FC09059" w14:textId="75B23B5D" w:rsidR="00D16301" w:rsidRPr="00BD25AB" w:rsidRDefault="007045B8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</w:pP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Kořenový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kaz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není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"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novým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"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onemocněním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ale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jeho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výskyt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se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zvyšuje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v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důsledku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prodlužující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se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délky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života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a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toho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že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si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pacienti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zachovávají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své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přirozené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zuby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až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do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vysokého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věku</w:t>
      </w:r>
      <w:proofErr w:type="spellEnd"/>
      <w:r w:rsidRPr="007045B8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.</w:t>
      </w: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Představuje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mnoho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výzev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protože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většinou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postihuje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starší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dospělé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u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kterých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je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pravděpodobnější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že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budou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mít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složitou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anamnézu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nebo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sníženou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manuální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zručnost</w:t>
      </w:r>
      <w:proofErr w:type="spellEnd"/>
      <w:r w:rsidR="008A7D3D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.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Vzhledem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k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tomu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že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demineralizace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probíhá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na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povrchu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kořenů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dvakrát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rychleji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než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na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sklovině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lze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očekávat</w:t>
      </w:r>
      <w:proofErr w:type="spellEnd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="004547D0"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potíže</w:t>
      </w:r>
      <w:proofErr w:type="spellEnd"/>
      <w:r w:rsidR="008A7D3D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.</w:t>
      </w:r>
    </w:p>
    <w:p w14:paraId="20188AE8" w14:textId="77777777" w:rsidR="004547D0" w:rsidRDefault="004547D0" w:rsidP="00D16301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</w:pP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Jako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japonská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společnost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se GC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velmi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angažuje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v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poskytování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zdraví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ústní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dutiny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pro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stárnoucí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populaci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. 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Japonsko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které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má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nejstarší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populaci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na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světě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, je v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popředí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vývoje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strategií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péče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o </w:t>
      </w:r>
      <w:proofErr w:type="spellStart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seniory</w:t>
      </w:r>
      <w:proofErr w:type="spellEnd"/>
      <w:r w:rsidRPr="004547D0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.</w:t>
      </w:r>
    </w:p>
    <w:p w14:paraId="1E0CE5D2" w14:textId="26B527CE" w:rsidR="00D16301" w:rsidRDefault="004547D0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</w:rPr>
      </w:pPr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"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Jsme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odhodláni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pozitivně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měnit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oblast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stomatologie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,"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říká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Laetitia Lavoix,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generální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ředitelka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marketingu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společnosti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GC Europe."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Touto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kampaní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chceme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zdůraznit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důležitost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plánování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budoucnosti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pacienta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>dopředu</w:t>
      </w:r>
      <w:proofErr w:type="spellEnd"/>
      <w:r w:rsidRPr="004547D0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.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Léčba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kterou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nyní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nabízíme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 by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měla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pacientům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sloužit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nejen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krátkodobě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 ale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i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ve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stáří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 se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všemi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výzvami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které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s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sebou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přináší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.</w:t>
      </w:r>
      <w:r w:rsid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Proto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musíme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klást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důraz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na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prevenci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a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udržovatelnou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léčbu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.</w:t>
      </w:r>
      <w:r w:rsidR="003602A1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Stejně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jako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v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minulých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kampaních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poskytneme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řadu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vzdělávacích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materiálů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na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toto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téma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které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byly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vytvořeny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ve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spolupráci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s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renomovanými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klinickými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lékaři</w:t>
      </w:r>
      <w:proofErr w:type="spellEnd"/>
      <w:r w:rsidR="00F25215" w:rsidRPr="00F25215">
        <w:rPr>
          <w:rFonts w:ascii="Avenir Next LT Pro" w:hAnsi="Avenir Next LT Pro"/>
          <w:color w:val="404040"/>
          <w:sz w:val="22"/>
          <w:szCs w:val="22"/>
          <w:u w:color="404040"/>
        </w:rPr>
        <w:t>."</w:t>
      </w:r>
    </w:p>
    <w:p w14:paraId="6FD96BF9" w14:textId="77777777" w:rsidR="00D16301" w:rsidRPr="00BD25AB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</w:rPr>
      </w:pPr>
    </w:p>
    <w:p w14:paraId="1D0D0EA5" w14:textId="6EA06273" w:rsidR="00D16301" w:rsidRPr="00D16301" w:rsidRDefault="00F25215" w:rsidP="00F25215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</w:rPr>
      </w:pPr>
      <w:r w:rsidRPr="00F25215"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Chcete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-li se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dozvědět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více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o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kampani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GC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zaměřené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na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kořenový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kaz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a o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naší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komplexní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nabídce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dentálních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produktů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a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informačních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nástrojů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 </w:t>
      </w:r>
      <w:proofErr w:type="spellStart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>navštivte</w:t>
      </w:r>
      <w:proofErr w:type="spellEnd"/>
      <w:r w:rsidRPr="00F25215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  <w:bookmarkStart w:id="0" w:name="_Hlk152843885"/>
      <w:r w:rsidR="00157C44">
        <w:rPr>
          <w:rFonts w:ascii="Avenir Next LT Pro" w:hAnsi="Avenir Next LT Pro"/>
          <w:color w:val="404040"/>
          <w:sz w:val="22"/>
          <w:szCs w:val="22"/>
        </w:rPr>
        <w:fldChar w:fldCharType="begin"/>
      </w:r>
      <w:r w:rsidR="00157C44">
        <w:rPr>
          <w:rFonts w:ascii="Avenir Next LT Pro" w:hAnsi="Avenir Next LT Pro"/>
          <w:color w:val="404040"/>
          <w:sz w:val="22"/>
          <w:szCs w:val="22"/>
        </w:rPr>
        <w:instrText xml:space="preserve"> HYPERLINK "</w:instrText>
      </w:r>
      <w:r w:rsidR="00157C44" w:rsidRPr="00157C44">
        <w:rPr>
          <w:rFonts w:ascii="Avenir Next LT Pro" w:hAnsi="Avenir Next LT Pro"/>
          <w:color w:val="404040"/>
          <w:sz w:val="22"/>
          <w:szCs w:val="22"/>
        </w:rPr>
        <w:instrText>https://www.gc.dental/europe/</w:instrText>
      </w:r>
      <w:r w:rsidR="00157C44" w:rsidRPr="00157C44">
        <w:rPr>
          <w:rFonts w:ascii="Avenir Next LT Pro" w:hAnsi="Avenir Next LT Pro"/>
          <w:color w:val="404040"/>
          <w:sz w:val="22"/>
          <w:szCs w:val="22"/>
        </w:rPr>
        <w:instrText>cs-CZ</w:instrText>
      </w:r>
      <w:r w:rsidR="00157C44" w:rsidRPr="00157C44">
        <w:rPr>
          <w:rFonts w:ascii="Avenir Next LT Pro" w:hAnsi="Avenir Next LT Pro"/>
          <w:color w:val="404040"/>
          <w:sz w:val="22"/>
          <w:szCs w:val="22"/>
        </w:rPr>
        <w:instrText>/gccampaign/rootcaries</w:instrText>
      </w:r>
      <w:r w:rsidR="00157C44">
        <w:rPr>
          <w:rFonts w:ascii="Avenir Next LT Pro" w:hAnsi="Avenir Next LT Pro"/>
          <w:color w:val="404040"/>
          <w:sz w:val="22"/>
          <w:szCs w:val="22"/>
        </w:rPr>
        <w:instrText xml:space="preserve">" </w:instrText>
      </w:r>
      <w:r w:rsidR="00157C44">
        <w:rPr>
          <w:rFonts w:ascii="Avenir Next LT Pro" w:hAnsi="Avenir Next LT Pro"/>
          <w:color w:val="404040"/>
          <w:sz w:val="22"/>
          <w:szCs w:val="22"/>
        </w:rPr>
        <w:fldChar w:fldCharType="separate"/>
      </w:r>
      <w:r w:rsidR="00157C44" w:rsidRPr="0030691A">
        <w:rPr>
          <w:rStyle w:val="Hyperlink"/>
          <w:rFonts w:ascii="Avenir Next LT Pro" w:hAnsi="Avenir Next LT Pro"/>
          <w:sz w:val="22"/>
          <w:szCs w:val="22"/>
        </w:rPr>
        <w:t>https://www.gc.dental/europe/</w:t>
      </w:r>
      <w:r w:rsidR="00157C44" w:rsidRPr="0030691A">
        <w:rPr>
          <w:rStyle w:val="Hyperlink"/>
          <w:rFonts w:ascii="Avenir Next LT Pro" w:hAnsi="Avenir Next LT Pro"/>
          <w:sz w:val="22"/>
          <w:szCs w:val="22"/>
        </w:rPr>
        <w:t>cs-CZ</w:t>
      </w:r>
      <w:r w:rsidR="00157C44" w:rsidRPr="0030691A">
        <w:rPr>
          <w:rStyle w:val="Hyperlink"/>
          <w:rFonts w:ascii="Avenir Next LT Pro" w:hAnsi="Avenir Next LT Pro"/>
          <w:sz w:val="22"/>
          <w:szCs w:val="22"/>
        </w:rPr>
        <w:t>/gccampaign/rootcaries</w:t>
      </w:r>
      <w:r w:rsidR="00157C44">
        <w:rPr>
          <w:rFonts w:ascii="Avenir Next LT Pro" w:hAnsi="Avenir Next LT Pro"/>
          <w:color w:val="404040"/>
          <w:sz w:val="22"/>
          <w:szCs w:val="22"/>
        </w:rPr>
        <w:fldChar w:fldCharType="end"/>
      </w:r>
      <w:r w:rsidR="00157C44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</w:t>
      </w:r>
    </w:p>
    <w:bookmarkEnd w:id="0"/>
    <w:p w14:paraId="22C0B5E7" w14:textId="77777777" w:rsidR="00D16301" w:rsidRPr="00D16301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</w:rPr>
      </w:pPr>
    </w:p>
    <w:p w14:paraId="560F24FA" w14:textId="77777777" w:rsidR="00D16301" w:rsidRPr="00D16301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</w:rPr>
      </w:pPr>
    </w:p>
    <w:p w14:paraId="442A80DD" w14:textId="1E0A5E4B" w:rsidR="00C2221D" w:rsidRPr="00A5023C" w:rsidRDefault="00C2221D" w:rsidP="00D16301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</w:rPr>
      </w:pPr>
    </w:p>
    <w:p w14:paraId="5A279465" w14:textId="77777777" w:rsidR="00157C44" w:rsidRPr="00157C44" w:rsidRDefault="00157C44" w:rsidP="00157C44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>GCE EEO - Czech Republic</w:t>
      </w:r>
    </w:p>
    <w:p w14:paraId="3B74C5ED" w14:textId="77777777" w:rsidR="00157C44" w:rsidRPr="00157C44" w:rsidRDefault="00157C44" w:rsidP="00157C44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 xml:space="preserve">V </w:t>
      </w:r>
      <w:proofErr w:type="spellStart"/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>Olšinách</w:t>
      </w:r>
      <w:proofErr w:type="spellEnd"/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 xml:space="preserve"> 82</w:t>
      </w:r>
    </w:p>
    <w:p w14:paraId="09D9E9C5" w14:textId="77777777" w:rsidR="00157C44" w:rsidRPr="00157C44" w:rsidRDefault="00157C44" w:rsidP="00157C44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100 00 Prague 10</w:t>
      </w:r>
      <w:bookmarkStart w:id="1" w:name="_GoBack"/>
      <w:bookmarkEnd w:id="1"/>
    </w:p>
    <w:p w14:paraId="07E9E7C9" w14:textId="77777777" w:rsidR="00157C44" w:rsidRPr="00157C44" w:rsidRDefault="00157C44" w:rsidP="00157C44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Česko</w:t>
      </w:r>
      <w:proofErr w:type="spellEnd"/>
    </w:p>
    <w:p w14:paraId="336DCCDB" w14:textId="77777777" w:rsidR="00157C44" w:rsidRPr="00157C44" w:rsidRDefault="00157C44" w:rsidP="00157C44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</w:p>
    <w:p w14:paraId="1658C84D" w14:textId="77777777" w:rsidR="00157C44" w:rsidRPr="00157C44" w:rsidRDefault="00157C44" w:rsidP="00157C44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6708E42C" w14:textId="77777777" w:rsidR="00157C44" w:rsidRPr="00157C44" w:rsidRDefault="00157C44" w:rsidP="00157C44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5B2660A5" w14:textId="77777777" w:rsidR="00157C44" w:rsidRPr="00157C44" w:rsidRDefault="00157C44" w:rsidP="00157C44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info.czech@gc.dental</w:t>
      </w:r>
      <w:proofErr w:type="spellEnd"/>
    </w:p>
    <w:p w14:paraId="2AEB49FD" w14:textId="6A569306" w:rsidR="00A5023C" w:rsidRPr="00157C44" w:rsidRDefault="00157C44" w:rsidP="00157C44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</w:rPr>
      </w:pPr>
      <w:r w:rsidRPr="00157C44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czech.gceurope.com</w:t>
      </w:r>
    </w:p>
    <w:sectPr w:rsidR="00A5023C" w:rsidRPr="00157C44" w:rsidSect="00A5023C">
      <w:headerReference w:type="default" r:id="rId7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separator/>
      </w:r>
    </w:p>
  </w:endnote>
  <w:endnote w:type="continuationSeparator" w:id="0">
    <w:p w14:paraId="67786A7B" w14:textId="77777777" w:rsidR="00671E66" w:rsidRDefault="006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separator/>
      </w:r>
    </w:p>
  </w:footnote>
  <w:footnote w:type="continuationSeparator" w:id="0">
    <w:p w14:paraId="30408D03" w14:textId="77777777" w:rsidR="00671E66" w:rsidRDefault="0067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57C44"/>
    <w:rsid w:val="0016511A"/>
    <w:rsid w:val="00167D45"/>
    <w:rsid w:val="00176AEF"/>
    <w:rsid w:val="001B5343"/>
    <w:rsid w:val="001B5373"/>
    <w:rsid w:val="001C1388"/>
    <w:rsid w:val="001E2384"/>
    <w:rsid w:val="001E3E8C"/>
    <w:rsid w:val="001F2D51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547D0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04455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822E2"/>
    <w:rsid w:val="006C68FF"/>
    <w:rsid w:val="007045B8"/>
    <w:rsid w:val="0072441C"/>
    <w:rsid w:val="00737C03"/>
    <w:rsid w:val="00775ABD"/>
    <w:rsid w:val="00776B7A"/>
    <w:rsid w:val="00776E54"/>
    <w:rsid w:val="007D00B3"/>
    <w:rsid w:val="007D0B51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51FB"/>
    <w:rsid w:val="00B0625B"/>
    <w:rsid w:val="00B113EF"/>
    <w:rsid w:val="00B1164E"/>
    <w:rsid w:val="00B20FF6"/>
    <w:rsid w:val="00B449F7"/>
    <w:rsid w:val="00B80A18"/>
    <w:rsid w:val="00B85591"/>
    <w:rsid w:val="00BB5D11"/>
    <w:rsid w:val="00BD25AB"/>
    <w:rsid w:val="00BD4617"/>
    <w:rsid w:val="00C12E8E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25215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0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7</cp:revision>
  <cp:lastPrinted>2020-01-21T15:04:00Z</cp:lastPrinted>
  <dcterms:created xsi:type="dcterms:W3CDTF">2023-12-04T10:21:00Z</dcterms:created>
  <dcterms:modified xsi:type="dcterms:W3CDTF">2023-12-07T11:19:00Z</dcterms:modified>
</cp:coreProperties>
</file>