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9823B1F" w:rsidR="004C48D0" w:rsidRPr="009F5C00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bg-BG"/>
        </w:rPr>
      </w:pPr>
      <w:r w:rsidRPr="009F5C00">
        <w:rPr>
          <w:rFonts w:ascii="Avenir Next LT Pro" w:hAnsi="Avenir Next LT Pro"/>
          <w:b/>
          <w:bCs/>
          <w:noProof/>
          <w:color w:val="404040"/>
          <w:sz w:val="30"/>
          <w:szCs w:val="3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0019D6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503C00" w:rsidRPr="009F5C00">
        <w:rPr>
          <w:lang w:val="bg-BG"/>
        </w:rPr>
        <w:t xml:space="preserve"> </w:t>
      </w:r>
      <w:r w:rsidR="00503C00" w:rsidRPr="009F5C00">
        <w:rPr>
          <w:rFonts w:ascii="Calibri" w:hAnsi="Calibri" w:cs="Calibri"/>
          <w:b/>
          <w:bCs/>
          <w:noProof/>
          <w:color w:val="404040"/>
          <w:sz w:val="30"/>
          <w:szCs w:val="30"/>
          <w:lang w:val="bg-BG"/>
        </w:rPr>
        <w:t>Прессъобщение</w:t>
      </w:r>
    </w:p>
    <w:p w14:paraId="0C69B5D1" w14:textId="77777777" w:rsidR="00270FCD" w:rsidRPr="009F5C00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bg-BG"/>
        </w:rPr>
      </w:pPr>
    </w:p>
    <w:p w14:paraId="44BB3312" w14:textId="20E45503" w:rsidR="004C48D0" w:rsidRPr="009F5C00" w:rsidRDefault="009F5C00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bg-BG"/>
        </w:rPr>
      </w:pPr>
      <w:r w:rsidRPr="009F5C00">
        <w:rPr>
          <w:rFonts w:ascii="Calibri" w:eastAsia="Verdana" w:hAnsi="Calibri" w:cs="Calibri"/>
          <w:color w:val="404040"/>
          <w:u w:val="single"/>
          <w:lang w:val="bg-BG"/>
        </w:rPr>
        <w:t>Обратно</w:t>
      </w:r>
      <w:r w:rsidRPr="009F5C00">
        <w:rPr>
          <w:rFonts w:ascii="Avenir Next LT Pro" w:eastAsia="Verdana" w:hAnsi="Avenir Next LT Pro" w:cs="Verdana"/>
          <w:color w:val="404040"/>
          <w:u w:val="single"/>
          <w:lang w:val="bg-BG"/>
        </w:rPr>
        <w:t xml:space="preserve"> </w:t>
      </w:r>
      <w:r w:rsidRPr="009F5C00">
        <w:rPr>
          <w:rFonts w:ascii="Calibri" w:eastAsia="Verdana" w:hAnsi="Calibri" w:cs="Calibri"/>
          <w:color w:val="404040"/>
          <w:u w:val="single"/>
          <w:lang w:val="bg-BG"/>
        </w:rPr>
        <w:t>към</w:t>
      </w:r>
      <w:r w:rsidRPr="009F5C00">
        <w:rPr>
          <w:rFonts w:ascii="Avenir Next LT Pro" w:eastAsia="Verdana" w:hAnsi="Avenir Next LT Pro" w:cs="Verdana"/>
          <w:color w:val="404040"/>
          <w:u w:val="single"/>
          <w:lang w:val="bg-BG"/>
        </w:rPr>
        <w:t xml:space="preserve"> </w:t>
      </w:r>
      <w:r w:rsidR="00796557" w:rsidRPr="00796557">
        <w:rPr>
          <w:rFonts w:ascii="Calibri" w:eastAsia="Verdana" w:hAnsi="Calibri" w:cs="Calibri"/>
          <w:color w:val="404040"/>
          <w:u w:val="single"/>
          <w:lang w:val="bg-BG"/>
        </w:rPr>
        <w:t>вашите корени</w:t>
      </w:r>
      <w:r w:rsidRPr="009F5C00">
        <w:rPr>
          <w:rFonts w:ascii="Avenir Next LT Pro" w:eastAsia="Verdana" w:hAnsi="Avenir Next LT Pro" w:cs="Verdana"/>
          <w:color w:val="404040"/>
          <w:u w:val="single"/>
          <w:lang w:val="bg-BG"/>
        </w:rPr>
        <w:t>!</w:t>
      </w:r>
    </w:p>
    <w:p w14:paraId="4CB4B907" w14:textId="77777777" w:rsidR="00270FCD" w:rsidRPr="009F5C00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bg-BG"/>
        </w:rPr>
      </w:pPr>
    </w:p>
    <w:p w14:paraId="48F766E8" w14:textId="4793E33B" w:rsidR="008A7D3D" w:rsidRPr="009F5C00" w:rsidRDefault="00186934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</w:pP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GC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повишава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осведомеността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относно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превенцията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и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лечението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на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кореновия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кариес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в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застаряващото</w:t>
      </w:r>
      <w:r w:rsidRPr="0018693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186934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общество</w:t>
      </w:r>
    </w:p>
    <w:p w14:paraId="30812AB8" w14:textId="77777777" w:rsidR="00AA01FC" w:rsidRPr="00AA01FC" w:rsidRDefault="00AA01FC" w:rsidP="00AA01FC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</w:pP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Кариесът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корена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Avenir Next LT Pro" w:eastAsia="Verdana" w:hAnsi="Avenir Next LT Pro" w:cs="Avenir Next LT Pro"/>
          <w:color w:val="404040"/>
          <w:sz w:val="22"/>
          <w:szCs w:val="22"/>
          <w:u w:color="404040"/>
          <w:lang w:val="bg-BG"/>
        </w:rPr>
        <w:t>„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ново</w:t>
      </w:r>
      <w:r w:rsidRPr="00AA01FC">
        <w:rPr>
          <w:rFonts w:ascii="Avenir Next LT Pro" w:eastAsia="Verdana" w:hAnsi="Avenir Next LT Pro" w:cs="Avenir Next LT Pro"/>
          <w:color w:val="404040"/>
          <w:sz w:val="22"/>
          <w:szCs w:val="22"/>
          <w:u w:color="404040"/>
          <w:lang w:val="bg-BG"/>
        </w:rPr>
        <w:t>“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състояние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съобщава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като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нарастващо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разпространение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поради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увеличената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продължителност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живота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пациентите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които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запазват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естествените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зъби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до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дълбока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старост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.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Това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поставя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много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предизвикателства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тъй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като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засяга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най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>-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вече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>-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възрастни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хора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които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>-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вероятно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да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имат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сложна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медицинска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история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или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намалена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ръчна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сръчност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.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Тъй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като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деминерализацията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протича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два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пъти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>-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бързо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върху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кореновите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повърхности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отколкото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върху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емайла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могат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да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очакват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затруднения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>.</w:t>
      </w:r>
    </w:p>
    <w:p w14:paraId="596E8DBB" w14:textId="6650A2EB" w:rsidR="00D16301" w:rsidRPr="009F5C00" w:rsidRDefault="00AA01FC" w:rsidP="00AA01FC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</w:pP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Като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японска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компания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GC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много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ангажирана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осигуряването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орално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здраве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застаряващото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население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.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най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>-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възрастното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население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света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,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Япония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челните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редици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разработването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на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стратегии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грижа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за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своите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възрастни</w:t>
      </w:r>
      <w:r w:rsidRPr="00AA01F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 xml:space="preserve"> </w:t>
      </w:r>
      <w:r w:rsidRPr="00AA01FC">
        <w:rPr>
          <w:rFonts w:ascii="Calibri" w:eastAsia="Verdana" w:hAnsi="Calibri" w:cs="Calibri"/>
          <w:color w:val="404040"/>
          <w:sz w:val="22"/>
          <w:szCs w:val="22"/>
          <w:u w:color="404040"/>
          <w:lang w:val="bg-BG"/>
        </w:rPr>
        <w:t>хора</w:t>
      </w:r>
      <w:r w:rsidR="003602A1" w:rsidRPr="009F5C00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bg-BG"/>
        </w:rPr>
        <w:t>.</w:t>
      </w:r>
    </w:p>
    <w:p w14:paraId="1E0CE5D2" w14:textId="611E734A" w:rsidR="00D16301" w:rsidRPr="009F5C00" w:rsidRDefault="00E058E7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</w:pP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>„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Ние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сме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посветени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това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да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направим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положителна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разлика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областта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денталната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медицина</w:t>
      </w:r>
      <w:r w:rsidRPr="00E058E7">
        <w:rPr>
          <w:rFonts w:ascii="Avenir Next LT Pro" w:hAnsi="Avenir Next LT Pro" w:cs="Avenir Next LT Pro"/>
          <w:color w:val="404040"/>
          <w:sz w:val="22"/>
          <w:szCs w:val="22"/>
          <w:u w:color="404040"/>
          <w:lang w:val="bg-BG"/>
        </w:rPr>
        <w:t>“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казва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Летисия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Лавоа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генерален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мениджър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маркетинг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GC Europe. </w:t>
      </w:r>
      <w:r w:rsidRPr="00E058E7">
        <w:rPr>
          <w:rFonts w:ascii="Avenir Next LT Pro" w:hAnsi="Avenir Next LT Pro" w:cs="Avenir Next LT Pro"/>
          <w:color w:val="404040"/>
          <w:sz w:val="22"/>
          <w:szCs w:val="22"/>
          <w:u w:color="404040"/>
          <w:lang w:val="bg-BG"/>
        </w:rPr>
        <w:t>„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тази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кампания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искаме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да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подчертаем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важността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планирането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напред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за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бъдещето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пациента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.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Леченията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които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предлагаме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сега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трябва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да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обслужват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пациентите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само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краткосрочен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план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когато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станат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възрастни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всички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предизвикателства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които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появяват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.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Следователно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трябва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да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поставим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акцент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върху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превенцията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поддържаемото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лечение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.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Както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предишни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кампании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ние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ще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предоставим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набор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от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образователни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материали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тази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тема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които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са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съставени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в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сътрудничество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известни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E058E7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клиницисти</w:t>
      </w:r>
      <w:r w:rsidRPr="00E058E7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>."</w:t>
      </w:r>
    </w:p>
    <w:p w14:paraId="6FD96BF9" w14:textId="77777777" w:rsidR="00D16301" w:rsidRPr="009F5C00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</w:pPr>
    </w:p>
    <w:p w14:paraId="031022A0" w14:textId="09818D16" w:rsidR="00D16301" w:rsidRPr="008A4CBB" w:rsidRDefault="0020708A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</w:pP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За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да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научите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повече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за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кампанията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GC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относно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кореновия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кариес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нашата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широка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гама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от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стоматологични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продукти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информационни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инструменти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моля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, </w:t>
      </w:r>
      <w:r w:rsidRPr="0020708A">
        <w:rPr>
          <w:rFonts w:ascii="Calibri" w:hAnsi="Calibri" w:cs="Calibri"/>
          <w:color w:val="404040"/>
          <w:sz w:val="22"/>
          <w:szCs w:val="22"/>
          <w:u w:color="404040"/>
          <w:lang w:val="bg-BG"/>
        </w:rPr>
        <w:t>посетете</w:t>
      </w:r>
      <w:r w:rsidRPr="0020708A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hyperlink r:id="rId7" w:history="1">
        <w:r w:rsidR="008A4CBB" w:rsidRPr="00B53B8F">
          <w:rPr>
            <w:rStyle w:val="Hyperlink"/>
            <w:rFonts w:ascii="Avenir Next LT Pro" w:hAnsi="Avenir Next LT Pro"/>
            <w:sz w:val="22"/>
            <w:szCs w:val="22"/>
            <w:lang w:val="bg-BG"/>
          </w:rPr>
          <w:t>https://www.gc.dental/europe/bg-BG/gccampaign/rootcaries</w:t>
        </w:r>
      </w:hyperlink>
      <w:r w:rsidR="008A4CBB" w:rsidRPr="008A4CBB">
        <w:rPr>
          <w:rFonts w:ascii="Avenir Next LT Pro" w:hAnsi="Avenir Next LT Pro"/>
          <w:color w:val="404040"/>
          <w:sz w:val="22"/>
          <w:szCs w:val="22"/>
          <w:u w:color="404040"/>
          <w:lang w:val="bg-BG"/>
        </w:rPr>
        <w:t xml:space="preserve"> </w:t>
      </w:r>
      <w:bookmarkStart w:id="0" w:name="_GoBack"/>
      <w:bookmarkEnd w:id="0"/>
    </w:p>
    <w:p w14:paraId="1D0D0EA5" w14:textId="77777777" w:rsidR="00D16301" w:rsidRPr="009F5C00" w:rsidRDefault="00D16301" w:rsidP="006822E2">
      <w:pPr>
        <w:spacing w:line="360" w:lineRule="auto"/>
        <w:ind w:right="-868"/>
        <w:rPr>
          <w:rFonts w:ascii="Avenir Next LT Pro" w:hAnsi="Avenir Next LT Pro"/>
          <w:color w:val="404040"/>
          <w:u w:color="404040"/>
          <w:lang w:val="bg-BG"/>
        </w:rPr>
      </w:pPr>
    </w:p>
    <w:p w14:paraId="6C456D6D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lastRenderedPageBreak/>
        <w:t>GCE EEO - Bulgaria</w:t>
      </w:r>
    </w:p>
    <w:p w14:paraId="3E83DC11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Budapest street 92, 4-3</w:t>
      </w:r>
    </w:p>
    <w:p w14:paraId="639E608D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1202 Sofia</w:t>
      </w:r>
    </w:p>
    <w:p w14:paraId="4DEADC09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lang w:val="bg-BG"/>
        </w:rPr>
        <w:t>България</w:t>
      </w:r>
    </w:p>
    <w:p w14:paraId="460824CE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</w:p>
    <w:p w14:paraId="4178BD04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+359 2 983 30 30</w:t>
      </w:r>
    </w:p>
    <w:p w14:paraId="4FF8158C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+359 2 858 31 37</w:t>
      </w:r>
    </w:p>
    <w:p w14:paraId="7B5F868E" w14:textId="77777777" w:rsidR="008A4CBB" w:rsidRDefault="008A4CBB" w:rsidP="008A4CB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info.bulgaria@gc.dental</w:t>
      </w:r>
    </w:p>
    <w:p w14:paraId="1AB9E89A" w14:textId="77777777" w:rsidR="008A4CBB" w:rsidRDefault="008A4CBB" w:rsidP="008A4CBB">
      <w:pPr>
        <w:pStyle w:val="NormalWeb"/>
        <w:spacing w:before="0" w:after="0" w:line="276" w:lineRule="auto"/>
        <w:ind w:left="-990" w:right="-868"/>
        <w:rPr>
          <w:rStyle w:val="Hyperlink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bulgaria.gceurope.com</w:t>
      </w:r>
    </w:p>
    <w:p w14:paraId="2AEB49FD" w14:textId="77777777" w:rsidR="00A5023C" w:rsidRPr="009F5C00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bg-BG"/>
        </w:rPr>
      </w:pPr>
    </w:p>
    <w:sectPr w:rsidR="00A5023C" w:rsidRPr="009F5C00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1C2F8" w14:textId="77777777" w:rsidR="00471A79" w:rsidRDefault="00471A79">
      <w:r>
        <w:separator/>
      </w:r>
    </w:p>
  </w:endnote>
  <w:endnote w:type="continuationSeparator" w:id="0">
    <w:p w14:paraId="060FAAF2" w14:textId="77777777" w:rsidR="00471A79" w:rsidRDefault="004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40103" w14:textId="77777777" w:rsidR="00471A79" w:rsidRDefault="00471A79">
      <w:r>
        <w:separator/>
      </w:r>
    </w:p>
  </w:footnote>
  <w:footnote w:type="continuationSeparator" w:id="0">
    <w:p w14:paraId="1FE58915" w14:textId="77777777" w:rsidR="00471A79" w:rsidRDefault="0047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86934"/>
    <w:rsid w:val="001B5343"/>
    <w:rsid w:val="001B5373"/>
    <w:rsid w:val="001C1388"/>
    <w:rsid w:val="001E2384"/>
    <w:rsid w:val="001E3E8C"/>
    <w:rsid w:val="00204E47"/>
    <w:rsid w:val="00206A13"/>
    <w:rsid w:val="0020708A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71A79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03C00"/>
    <w:rsid w:val="0052480D"/>
    <w:rsid w:val="00552443"/>
    <w:rsid w:val="00567F3E"/>
    <w:rsid w:val="00572892"/>
    <w:rsid w:val="00587CDE"/>
    <w:rsid w:val="005D1861"/>
    <w:rsid w:val="005D7797"/>
    <w:rsid w:val="005E7894"/>
    <w:rsid w:val="0060704F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822E2"/>
    <w:rsid w:val="006C68FF"/>
    <w:rsid w:val="0072441C"/>
    <w:rsid w:val="00737C03"/>
    <w:rsid w:val="00775ABD"/>
    <w:rsid w:val="00776B7A"/>
    <w:rsid w:val="00776E54"/>
    <w:rsid w:val="00796557"/>
    <w:rsid w:val="007D00B3"/>
    <w:rsid w:val="007D0B51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4CBB"/>
    <w:rsid w:val="008A56E8"/>
    <w:rsid w:val="008A629E"/>
    <w:rsid w:val="008A7D3D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9F5C00"/>
    <w:rsid w:val="00A304BF"/>
    <w:rsid w:val="00A5023C"/>
    <w:rsid w:val="00A65A6F"/>
    <w:rsid w:val="00A7156F"/>
    <w:rsid w:val="00A7746D"/>
    <w:rsid w:val="00A844B5"/>
    <w:rsid w:val="00AA01FC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25AB"/>
    <w:rsid w:val="00BD4617"/>
    <w:rsid w:val="00C12E8E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58E7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bg-BG/gccampaign/rootca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10</cp:revision>
  <cp:lastPrinted>2020-01-21T15:04:00Z</cp:lastPrinted>
  <dcterms:created xsi:type="dcterms:W3CDTF">2023-12-06T13:11:00Z</dcterms:created>
  <dcterms:modified xsi:type="dcterms:W3CDTF">2024-01-02T09:54:00Z</dcterms:modified>
</cp:coreProperties>
</file>