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6231159E" w:rsidR="004C48D0" w:rsidRPr="00C1773A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hr-HR"/>
        </w:rPr>
      </w:pPr>
      <w:r w:rsidRPr="00C1773A">
        <w:rPr>
          <w:rFonts w:ascii="Avenir Next LT Pro" w:hAnsi="Avenir Next LT Pro"/>
          <w:b/>
          <w:bCs/>
          <w:noProof/>
          <w:color w:val="404040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DD4F9C">
        <w:rPr>
          <w:rFonts w:ascii="Avenir Next LT Pro" w:hAnsi="Avenir Next LT Pro"/>
          <w:b/>
          <w:bCs/>
          <w:noProof/>
          <w:color w:val="404040"/>
          <w:sz w:val="30"/>
          <w:szCs w:val="30"/>
          <w:lang w:val="hr-HR"/>
        </w:rPr>
        <w:t>Saopštenje</w:t>
      </w:r>
      <w:r w:rsidR="001D74B3" w:rsidRPr="00C1773A">
        <w:rPr>
          <w:rFonts w:ascii="Avenir Next LT Pro" w:hAnsi="Avenir Next LT Pro"/>
          <w:b/>
          <w:bCs/>
          <w:color w:val="404040"/>
          <w:sz w:val="30"/>
          <w:szCs w:val="30"/>
          <w:lang w:val="hr-HR"/>
        </w:rPr>
        <w:t xml:space="preserve"> za medije</w:t>
      </w:r>
    </w:p>
    <w:p w14:paraId="0C69B5D1" w14:textId="77777777" w:rsidR="00270FCD" w:rsidRPr="00C1773A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hr-HR"/>
        </w:rPr>
      </w:pPr>
    </w:p>
    <w:p w14:paraId="44BB3312" w14:textId="68E74733" w:rsidR="004C48D0" w:rsidRPr="00C1773A" w:rsidRDefault="001D74B3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hr-HR"/>
        </w:rPr>
      </w:pPr>
      <w:r w:rsidRPr="00C1773A">
        <w:rPr>
          <w:rFonts w:ascii="Avenir Next LT Pro" w:eastAsia="Verdana" w:hAnsi="Avenir Next LT Pro" w:cs="Verdana"/>
          <w:color w:val="404040"/>
          <w:u w:val="single"/>
          <w:lang w:val="hr-HR"/>
        </w:rPr>
        <w:t>Povratak korijenima</w:t>
      </w:r>
      <w:r w:rsidR="00D16301" w:rsidRPr="00C1773A">
        <w:rPr>
          <w:rFonts w:ascii="Avenir Next LT Pro" w:eastAsia="Verdana" w:hAnsi="Avenir Next LT Pro" w:cs="Verdana"/>
          <w:color w:val="404040"/>
          <w:u w:val="single"/>
          <w:lang w:val="hr-HR"/>
        </w:rPr>
        <w:t>!</w:t>
      </w:r>
    </w:p>
    <w:p w14:paraId="4CB4B907" w14:textId="77777777" w:rsidR="00270FCD" w:rsidRPr="00C1773A" w:rsidRDefault="00270FCD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color w:val="404040"/>
          <w:sz w:val="28"/>
          <w:szCs w:val="28"/>
          <w:u w:color="404040"/>
          <w:lang w:val="hr-HR"/>
        </w:rPr>
      </w:pPr>
    </w:p>
    <w:p w14:paraId="7892E196" w14:textId="35E529D5" w:rsidR="00E05127" w:rsidRDefault="006822E2" w:rsidP="008A7D3D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</w:pPr>
      <w:r w:rsidRPr="00C1773A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  <w:t xml:space="preserve">GC </w:t>
      </w:r>
      <w:r w:rsidR="00E05127" w:rsidRPr="00C1773A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  <w:t>povećava svijest o prevenciji i liječenju karijesa korijena kod starijih osoba</w:t>
      </w:r>
    </w:p>
    <w:p w14:paraId="0A8A4AE7" w14:textId="77777777" w:rsidR="00C1773A" w:rsidRPr="00C1773A" w:rsidRDefault="00C1773A" w:rsidP="008A7D3D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</w:pPr>
    </w:p>
    <w:p w14:paraId="51BEB7B6" w14:textId="686604AB" w:rsidR="00E05127" w:rsidRPr="00C1773A" w:rsidRDefault="00E05127" w:rsidP="00A16586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</w:pP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Karijes korijena nije “nov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o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” 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stanje,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no utvrđeno je da je u porastu zbog sve du</w:t>
      </w:r>
      <w:r w:rsidR="00DD4F9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ž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eg očekivanog životnog vijeka i pacijenata koji zadržavaju prirodne zube i u starijoj dobi. Pruža mnoge izazove, budući da najviše zahvaća starije osobe, koje češće imaju složenu anamnezu ili smanjenu 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fizičku spretnost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. Budući da se demineralizacija događa dvaput brže na površinama korijena nego na caklini, mogu se očekivati teškoće.</w:t>
      </w:r>
    </w:p>
    <w:p w14:paraId="586986FB" w14:textId="668E2F63" w:rsidR="00E05127" w:rsidRPr="00C1773A" w:rsidRDefault="00F43F97" w:rsidP="006822E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</w:pP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Kao japanska </w:t>
      </w:r>
      <w:r w:rsidR="00DD4F9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kompanija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, GC je vrlo </w:t>
      </w:r>
      <w:r w:rsidR="00DD4F9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angažovan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u pružanju oralnog zdravlja starijih osoba. 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Budući da ima 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najstariju populaciju na svijetu, Japan je predvodnik u razvoju strategija brige o starijima.</w:t>
      </w:r>
    </w:p>
    <w:p w14:paraId="4E738670" w14:textId="204AC1D8" w:rsidR="00F43F97" w:rsidRPr="00C1773A" w:rsidRDefault="00F43F97" w:rsidP="006822E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</w:pP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“Posvećeni smo stvaranju pozitivnih promjena u području dentalne medicine,” kaže Laetitia L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a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voix, generalna direktorica marketinga u GC Europe. “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O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vom ka</w:t>
      </w:r>
      <w:r w:rsid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m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panjom želimo ista</w:t>
      </w:r>
      <w:r w:rsidR="00AE7345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knuti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važnost planiranja unaprijed za budućnost pacijenta. Liječenja koja sada nudimo ne trebaju samo koristiti pacijentima kratkoročno, već </w:t>
      </w:r>
      <w:r w:rsidR="00AE7345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i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kada postanu stariji, sa svim izazovima koji dolaze s time. Stoga treba istaknuti prev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en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ciju i održiv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o liječenje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. Kao i u prošlim kampanjama pružit ćemo niz edukacijskih materijala na tu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temu, sastavljen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ih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u s</w:t>
      </w:r>
      <w:r w:rsidR="00DD4F9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a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radnji s uglednim kliničarima.”</w:t>
      </w:r>
    </w:p>
    <w:p w14:paraId="6FD96BF9" w14:textId="77777777" w:rsidR="00D16301" w:rsidRPr="00C1773A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</w:pPr>
    </w:p>
    <w:p w14:paraId="031022A0" w14:textId="5322FA53" w:rsidR="00D16301" w:rsidRPr="00C1773A" w:rsidRDefault="001D74B3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</w:pPr>
      <w:r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>Više informacija o</w:t>
      </w:r>
      <w:r w:rsidR="00D16301"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 </w:t>
      </w:r>
      <w:r w:rsidR="006822E2"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>GC</w:t>
      </w:r>
      <w:r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 kampanji o karijesu korijena i našoj širokoj paleti proizvoda i informativnim alatima potražite</w:t>
      </w:r>
      <w:r w:rsidR="00D16301"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 </w:t>
      </w:r>
      <w:r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na </w:t>
      </w:r>
      <w:hyperlink r:id="rId7" w:history="1">
        <w:r w:rsidR="00B84CD6" w:rsidRPr="00D9641F">
          <w:rPr>
            <w:rStyle w:val="Hyperlink"/>
            <w:rFonts w:ascii="Avenir Next LT Pro" w:hAnsi="Avenir Next LT Pro"/>
            <w:sz w:val="22"/>
            <w:szCs w:val="22"/>
            <w:lang w:val="hr-HR"/>
          </w:rPr>
          <w:t>https://www.gc.dental/europe/bs-BA/gccampaign/rootcaries</w:t>
        </w:r>
      </w:hyperlink>
      <w:r w:rsidR="00B84CD6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 </w:t>
      </w:r>
      <w:bookmarkStart w:id="0" w:name="_GoBack"/>
      <w:bookmarkEnd w:id="0"/>
    </w:p>
    <w:p w14:paraId="1D0D0EA5" w14:textId="77777777" w:rsidR="00D16301" w:rsidRPr="00C1773A" w:rsidRDefault="00D16301" w:rsidP="006822E2">
      <w:pPr>
        <w:spacing w:line="360" w:lineRule="auto"/>
        <w:ind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22C0B5E7" w14:textId="77777777" w:rsidR="00D16301" w:rsidRPr="00C1773A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560F24FA" w14:textId="77777777" w:rsidR="00D16301" w:rsidRPr="00C1773A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442A80DD" w14:textId="1E0A5E4B" w:rsidR="00C2221D" w:rsidRPr="00C1773A" w:rsidRDefault="00C2221D" w:rsidP="00D16301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515B71D0" w14:textId="77777777" w:rsidR="00B84CD6" w:rsidRDefault="00B84CD6" w:rsidP="00B84CD6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GCE EEO - Bosnia and Herzegovina</w:t>
      </w:r>
    </w:p>
    <w:p w14:paraId="3C2A19BF" w14:textId="77777777" w:rsidR="00B84CD6" w:rsidRDefault="00B84CD6" w:rsidP="00B84CD6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Carice Milice 11</w:t>
      </w:r>
    </w:p>
    <w:p w14:paraId="362A7E6B" w14:textId="77777777" w:rsidR="00B84CD6" w:rsidRDefault="00B84CD6" w:rsidP="00B84CD6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78 000 Banja Luka</w:t>
      </w:r>
    </w:p>
    <w:p w14:paraId="17409408" w14:textId="77777777" w:rsidR="00B84CD6" w:rsidRDefault="00B84CD6" w:rsidP="00B84CD6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Bosna i Hercegovina</w:t>
      </w:r>
    </w:p>
    <w:p w14:paraId="237BC37C" w14:textId="77777777" w:rsidR="00B84CD6" w:rsidRDefault="00B84CD6" w:rsidP="00B84CD6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</w:p>
    <w:p w14:paraId="5E0737F3" w14:textId="77777777" w:rsidR="00B84CD6" w:rsidRDefault="00B84CD6" w:rsidP="00B84CD6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+387 51 47 07 36</w:t>
      </w:r>
    </w:p>
    <w:p w14:paraId="55FA3F31" w14:textId="77777777" w:rsidR="00B84CD6" w:rsidRDefault="00B84CD6" w:rsidP="00B84CD6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+387 51 47 07 36</w:t>
      </w:r>
    </w:p>
    <w:p w14:paraId="7C571370" w14:textId="77777777" w:rsidR="00B84CD6" w:rsidRDefault="00B84CD6" w:rsidP="00B84CD6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info.bosniaherzegovina@gc.dental</w:t>
      </w:r>
    </w:p>
    <w:p w14:paraId="3391AB52" w14:textId="77777777" w:rsidR="00B84CD6" w:rsidRDefault="00B84CD6" w:rsidP="00B84CD6">
      <w:pPr>
        <w:spacing w:line="276" w:lineRule="auto"/>
        <w:ind w:left="-990" w:right="-868"/>
        <w:rPr>
          <w:rFonts w:ascii="Avenir Next LT Pro" w:hAnsi="Avenir Next LT Pro"/>
          <w:spacing w:val="5"/>
          <w:kern w:val="28"/>
          <w:sz w:val="22"/>
          <w:szCs w:val="22"/>
          <w:u w:val="single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bosnia-herz.gceurope.com</w:t>
      </w:r>
    </w:p>
    <w:p w14:paraId="2AEB49FD" w14:textId="77777777" w:rsidR="00A5023C" w:rsidRPr="00C1773A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hr-HR"/>
        </w:rPr>
      </w:pPr>
    </w:p>
    <w:sectPr w:rsidR="00A5023C" w:rsidRPr="00C1773A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DFB41" w14:textId="77777777" w:rsidR="00224155" w:rsidRDefault="00224155">
      <w:r>
        <w:separator/>
      </w:r>
    </w:p>
  </w:endnote>
  <w:endnote w:type="continuationSeparator" w:id="0">
    <w:p w14:paraId="6276AA7E" w14:textId="77777777" w:rsidR="00224155" w:rsidRDefault="002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6E8F9" w14:textId="77777777" w:rsidR="00224155" w:rsidRDefault="00224155">
      <w:r>
        <w:separator/>
      </w:r>
    </w:p>
  </w:footnote>
  <w:footnote w:type="continuationSeparator" w:id="0">
    <w:p w14:paraId="4B3AB0DF" w14:textId="77777777" w:rsidR="00224155" w:rsidRDefault="002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2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D74B3"/>
    <w:rsid w:val="001E2384"/>
    <w:rsid w:val="001E3E8C"/>
    <w:rsid w:val="00204E47"/>
    <w:rsid w:val="00206A13"/>
    <w:rsid w:val="00224155"/>
    <w:rsid w:val="00236B8D"/>
    <w:rsid w:val="00247359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602A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1598"/>
    <w:rsid w:val="004A245C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822E2"/>
    <w:rsid w:val="006C68FF"/>
    <w:rsid w:val="0072441C"/>
    <w:rsid w:val="00737C03"/>
    <w:rsid w:val="00775ABD"/>
    <w:rsid w:val="00776B7A"/>
    <w:rsid w:val="00776E54"/>
    <w:rsid w:val="007A16BC"/>
    <w:rsid w:val="007D00B3"/>
    <w:rsid w:val="007D0B51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9D4A1F"/>
    <w:rsid w:val="00A16586"/>
    <w:rsid w:val="00A304BF"/>
    <w:rsid w:val="00A5023C"/>
    <w:rsid w:val="00A65A6F"/>
    <w:rsid w:val="00A7156F"/>
    <w:rsid w:val="00A7746D"/>
    <w:rsid w:val="00A844B5"/>
    <w:rsid w:val="00AC77C3"/>
    <w:rsid w:val="00AE06AA"/>
    <w:rsid w:val="00AE7345"/>
    <w:rsid w:val="00B0362E"/>
    <w:rsid w:val="00B04612"/>
    <w:rsid w:val="00B0625B"/>
    <w:rsid w:val="00B113EF"/>
    <w:rsid w:val="00B1164E"/>
    <w:rsid w:val="00B20FF6"/>
    <w:rsid w:val="00B449F7"/>
    <w:rsid w:val="00B80A18"/>
    <w:rsid w:val="00B84CD6"/>
    <w:rsid w:val="00B85591"/>
    <w:rsid w:val="00BB5D11"/>
    <w:rsid w:val="00BD25AB"/>
    <w:rsid w:val="00BD4617"/>
    <w:rsid w:val="00C12E8E"/>
    <w:rsid w:val="00C1773A"/>
    <w:rsid w:val="00C2221D"/>
    <w:rsid w:val="00C60B64"/>
    <w:rsid w:val="00CA5DBB"/>
    <w:rsid w:val="00CC6660"/>
    <w:rsid w:val="00D16301"/>
    <w:rsid w:val="00D21359"/>
    <w:rsid w:val="00D33936"/>
    <w:rsid w:val="00DB50BD"/>
    <w:rsid w:val="00DC1238"/>
    <w:rsid w:val="00DD11C7"/>
    <w:rsid w:val="00DD4ADD"/>
    <w:rsid w:val="00DD4F9C"/>
    <w:rsid w:val="00DF3946"/>
    <w:rsid w:val="00E00439"/>
    <w:rsid w:val="00E05127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F36647"/>
    <w:rsid w:val="00F43F97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c.dental/europe/bs-BA/gccampaign/rootca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</cp:revision>
  <cp:lastPrinted>2020-01-21T15:04:00Z</cp:lastPrinted>
  <dcterms:created xsi:type="dcterms:W3CDTF">2023-12-08T15:07:00Z</dcterms:created>
  <dcterms:modified xsi:type="dcterms:W3CDTF">2024-01-02T09:51:00Z</dcterms:modified>
</cp:coreProperties>
</file>