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FC5F801" w:rsidR="004C48D0" w:rsidRPr="00C1773A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404040"/>
          <w:sz w:val="30"/>
          <w:szCs w:val="30"/>
          <w:lang w:val="hr-HR"/>
        </w:rPr>
      </w:pPr>
      <w:r w:rsidRPr="00C1773A">
        <w:rPr>
          <w:rFonts w:ascii="Avenir Next LT Pro" w:hAnsi="Avenir Next LT Pro"/>
          <w:b/>
          <w:bCs/>
          <w:noProof/>
          <w:color w:val="404040"/>
          <w:sz w:val="30"/>
          <w:szCs w:val="30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263DC90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A304BF" w:rsidRPr="00C1773A">
        <w:rPr>
          <w:rFonts w:ascii="Avenir Next LT Pro" w:hAnsi="Avenir Next LT Pro"/>
          <w:b/>
          <w:bCs/>
          <w:color w:val="404040"/>
          <w:sz w:val="30"/>
          <w:szCs w:val="30"/>
          <w:lang w:val="hr-HR"/>
        </w:rPr>
        <w:t>Pr</w:t>
      </w:r>
      <w:r w:rsidR="001D74B3" w:rsidRPr="00C1773A">
        <w:rPr>
          <w:rFonts w:ascii="Avenir Next LT Pro" w:hAnsi="Avenir Next LT Pro"/>
          <w:b/>
          <w:bCs/>
          <w:color w:val="404040"/>
          <w:sz w:val="30"/>
          <w:szCs w:val="30"/>
          <w:lang w:val="hr-HR"/>
        </w:rPr>
        <w:t>iopćenje za medije</w:t>
      </w:r>
    </w:p>
    <w:p w14:paraId="0C69B5D1" w14:textId="77777777" w:rsidR="00270FCD" w:rsidRPr="00C1773A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u w:val="single"/>
          <w:lang w:val="hr-HR"/>
        </w:rPr>
      </w:pPr>
    </w:p>
    <w:p w14:paraId="44BB3312" w14:textId="68E74733" w:rsidR="004C48D0" w:rsidRPr="00C1773A" w:rsidRDefault="001D74B3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u w:val="single"/>
          <w:lang w:val="hr-HR"/>
        </w:rPr>
      </w:pPr>
      <w:r w:rsidRPr="00C1773A">
        <w:rPr>
          <w:rFonts w:ascii="Avenir Next LT Pro" w:eastAsia="Verdana" w:hAnsi="Avenir Next LT Pro" w:cs="Verdana"/>
          <w:color w:val="404040"/>
          <w:u w:val="single"/>
          <w:lang w:val="hr-HR"/>
        </w:rPr>
        <w:t>Povratak korijenima</w:t>
      </w:r>
      <w:r w:rsidR="00D16301" w:rsidRPr="00C1773A">
        <w:rPr>
          <w:rFonts w:ascii="Avenir Next LT Pro" w:eastAsia="Verdana" w:hAnsi="Avenir Next LT Pro" w:cs="Verdana"/>
          <w:color w:val="404040"/>
          <w:u w:val="single"/>
          <w:lang w:val="hr-HR"/>
        </w:rPr>
        <w:t>!</w:t>
      </w:r>
    </w:p>
    <w:p w14:paraId="4CB4B907" w14:textId="77777777" w:rsidR="00270FCD" w:rsidRPr="00C1773A" w:rsidRDefault="00270FCD" w:rsidP="004E2FB3">
      <w:pPr>
        <w:spacing w:line="360" w:lineRule="auto"/>
        <w:ind w:left="-990" w:right="-868"/>
        <w:jc w:val="both"/>
        <w:rPr>
          <w:rFonts w:ascii="Avenir Next LT Pro" w:hAnsi="Avenir Next LT Pro"/>
          <w:b/>
          <w:bCs/>
          <w:color w:val="404040"/>
          <w:sz w:val="28"/>
          <w:szCs w:val="28"/>
          <w:u w:color="404040"/>
          <w:lang w:val="hr-HR"/>
        </w:rPr>
      </w:pPr>
    </w:p>
    <w:p w14:paraId="7892E196" w14:textId="35E529D5" w:rsidR="00E05127" w:rsidRDefault="006822E2" w:rsidP="008A7D3D">
      <w:pPr>
        <w:spacing w:line="360" w:lineRule="auto"/>
        <w:ind w:left="-990" w:right="-868"/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hr-HR"/>
        </w:rPr>
      </w:pPr>
      <w:r w:rsidRPr="00C1773A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hr-HR"/>
        </w:rPr>
        <w:t xml:space="preserve">GC </w:t>
      </w:r>
      <w:r w:rsidR="00E05127" w:rsidRPr="00C1773A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hr-HR"/>
        </w:rPr>
        <w:t>povećava svijest o prevenciji i liječenju karijesa korijena kod starijih osoba</w:t>
      </w:r>
    </w:p>
    <w:p w14:paraId="0A8A4AE7" w14:textId="77777777" w:rsidR="00C1773A" w:rsidRPr="00C1773A" w:rsidRDefault="00C1773A" w:rsidP="008A7D3D">
      <w:pPr>
        <w:spacing w:line="360" w:lineRule="auto"/>
        <w:ind w:left="-990" w:right="-868"/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hr-HR"/>
        </w:rPr>
      </w:pPr>
    </w:p>
    <w:p w14:paraId="51BEB7B6" w14:textId="1879C1B3" w:rsidR="00E05127" w:rsidRPr="00C1773A" w:rsidRDefault="00E05127" w:rsidP="00A16586">
      <w:pPr>
        <w:spacing w:line="360" w:lineRule="auto"/>
        <w:ind w:left="-990"/>
        <w:jc w:val="both"/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</w:pP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Karijes korijena nije “nov</w:t>
      </w:r>
      <w:r w:rsidR="00A16586"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o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” </w:t>
      </w:r>
      <w:r w:rsidR="00A16586"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stanje,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 no utvrđeno je da je u porastu zbog sve duljeg očekivanog životnog vijeka i pacijenata koji zadržavaju prirodne zube i u starijoj dobi. Pruža mnoge izazove, budući da najviše zahvaća starije osobe, koje češće imaju složenu anamnezu ili smanjenu </w:t>
      </w:r>
      <w:r w:rsidR="00A16586"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fizičku spretnost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. Budući da se demineralizacija događa dvaput brže na površinama korijena nego na caklini, mogu se očekivati teškoće.</w:t>
      </w:r>
    </w:p>
    <w:p w14:paraId="586986FB" w14:textId="69A2E512" w:rsidR="00E05127" w:rsidRPr="00C1773A" w:rsidRDefault="00F43F97" w:rsidP="006822E2">
      <w:pPr>
        <w:spacing w:line="360" w:lineRule="auto"/>
        <w:ind w:left="-990"/>
        <w:jc w:val="both"/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</w:pP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Kao japanska tvrtka, GC je vrlo angažiran u pružanju oralnog zdravlja starijih osoba. </w:t>
      </w:r>
      <w:r w:rsidR="00A16586"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Budući da ima 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najstariju populaciju na svijetu, Japan je predvodnik u razvoju strategija brige o starijima.</w:t>
      </w:r>
    </w:p>
    <w:p w14:paraId="4E738670" w14:textId="33D0AD45" w:rsidR="00F43F97" w:rsidRPr="00C1773A" w:rsidRDefault="00F43F97" w:rsidP="006822E2">
      <w:pPr>
        <w:spacing w:line="360" w:lineRule="auto"/>
        <w:ind w:left="-990"/>
        <w:jc w:val="both"/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</w:pP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“Posvećeni smo stvaranju pozitivnih promjena u području dentalne medicine,” kaže Laetitia L</w:t>
      </w:r>
      <w:r w:rsidR="00A16586"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a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voix, generalna direktorica marketinga u GC Europe. “</w:t>
      </w:r>
      <w:r w:rsidR="00C1773A"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O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vom ka</w:t>
      </w:r>
      <w:r w:rsid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m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panjom želimo ista</w:t>
      </w:r>
      <w:r w:rsidR="00AE7345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knuti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 važnost planiranja unaprijed za budućnost pacijenta. Liječenja koja sada nudimo ne trebaju samo koristiti pacijentima kratkoročno, već </w:t>
      </w:r>
      <w:r w:rsidR="00AE7345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i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 kada postanu stariji, sa svim izazovima koji dolaze s time. Stoga treba istaknuti prev</w:t>
      </w:r>
      <w:r w:rsidR="00C1773A"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en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ciju i održiv</w:t>
      </w:r>
      <w:r w:rsidR="00C1773A"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o liječenje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. Kao i u prošlim kampanjama pružit ćemo niz edukacijskih materijala na tu</w:t>
      </w:r>
      <w:r w:rsidR="00C1773A"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 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temu, sastavljen</w:t>
      </w:r>
      <w:r w:rsidR="00C1773A"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>ih</w:t>
      </w:r>
      <w:r w:rsidRPr="00C1773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hr-HR"/>
        </w:rPr>
        <w:t xml:space="preserve"> u suradnji s uglednim kliničarima.”</w:t>
      </w:r>
    </w:p>
    <w:p w14:paraId="6FD96BF9" w14:textId="77777777" w:rsidR="00D16301" w:rsidRPr="00C1773A" w:rsidRDefault="00D16301" w:rsidP="00D16301">
      <w:pPr>
        <w:spacing w:line="360" w:lineRule="auto"/>
        <w:ind w:left="-990" w:right="-868"/>
        <w:rPr>
          <w:rFonts w:ascii="Avenir Next LT Pro" w:hAnsi="Avenir Next LT Pro"/>
          <w:color w:val="404040"/>
          <w:sz w:val="22"/>
          <w:szCs w:val="22"/>
          <w:u w:color="404040"/>
          <w:lang w:val="hr-HR"/>
        </w:rPr>
      </w:pPr>
    </w:p>
    <w:p w14:paraId="031022A0" w14:textId="451628A4" w:rsidR="00D16301" w:rsidRPr="00C1773A" w:rsidRDefault="001D74B3" w:rsidP="00D16301">
      <w:pPr>
        <w:spacing w:line="360" w:lineRule="auto"/>
        <w:ind w:left="-990" w:right="-868"/>
        <w:rPr>
          <w:rFonts w:ascii="Avenir Next LT Pro" w:hAnsi="Avenir Next LT Pro"/>
          <w:color w:val="404040"/>
          <w:sz w:val="22"/>
          <w:szCs w:val="22"/>
          <w:u w:color="404040"/>
          <w:lang w:val="hr-HR"/>
        </w:rPr>
      </w:pPr>
      <w:r w:rsidRPr="00C1773A">
        <w:rPr>
          <w:rFonts w:ascii="Avenir Next LT Pro" w:hAnsi="Avenir Next LT Pro"/>
          <w:color w:val="404040"/>
          <w:sz w:val="22"/>
          <w:szCs w:val="22"/>
          <w:u w:color="404040"/>
          <w:lang w:val="hr-HR"/>
        </w:rPr>
        <w:t>Više informacija o</w:t>
      </w:r>
      <w:r w:rsidR="00D16301" w:rsidRPr="00C1773A">
        <w:rPr>
          <w:rFonts w:ascii="Avenir Next LT Pro" w:hAnsi="Avenir Next LT Pro"/>
          <w:color w:val="404040"/>
          <w:sz w:val="22"/>
          <w:szCs w:val="22"/>
          <w:u w:color="404040"/>
          <w:lang w:val="hr-HR"/>
        </w:rPr>
        <w:t xml:space="preserve"> </w:t>
      </w:r>
      <w:r w:rsidR="006822E2" w:rsidRPr="00C1773A">
        <w:rPr>
          <w:rFonts w:ascii="Avenir Next LT Pro" w:hAnsi="Avenir Next LT Pro"/>
          <w:color w:val="404040"/>
          <w:sz w:val="22"/>
          <w:szCs w:val="22"/>
          <w:u w:color="404040"/>
          <w:lang w:val="hr-HR"/>
        </w:rPr>
        <w:t>GC</w:t>
      </w:r>
      <w:r w:rsidRPr="00C1773A">
        <w:rPr>
          <w:rFonts w:ascii="Avenir Next LT Pro" w:hAnsi="Avenir Next LT Pro"/>
          <w:color w:val="404040"/>
          <w:sz w:val="22"/>
          <w:szCs w:val="22"/>
          <w:u w:color="404040"/>
          <w:lang w:val="hr-HR"/>
        </w:rPr>
        <w:t xml:space="preserve"> kampanji o karijesu korijena i našoj širokoj paleti proizvoda i informativnim alatima potražite</w:t>
      </w:r>
      <w:r w:rsidR="00D16301" w:rsidRPr="00C1773A">
        <w:rPr>
          <w:rFonts w:ascii="Avenir Next LT Pro" w:hAnsi="Avenir Next LT Pro"/>
          <w:color w:val="404040"/>
          <w:sz w:val="22"/>
          <w:szCs w:val="22"/>
          <w:u w:color="404040"/>
          <w:lang w:val="hr-HR"/>
        </w:rPr>
        <w:t xml:space="preserve"> </w:t>
      </w:r>
      <w:r w:rsidRPr="00C1773A">
        <w:rPr>
          <w:rFonts w:ascii="Avenir Next LT Pro" w:hAnsi="Avenir Next LT Pro"/>
          <w:color w:val="404040"/>
          <w:sz w:val="22"/>
          <w:szCs w:val="22"/>
          <w:u w:color="404040"/>
          <w:lang w:val="hr-HR"/>
        </w:rPr>
        <w:t xml:space="preserve">na </w:t>
      </w:r>
      <w:hyperlink r:id="rId7" w:history="1">
        <w:r w:rsidR="00F3637C" w:rsidRPr="000A440E">
          <w:rPr>
            <w:rStyle w:val="Hyperlink"/>
            <w:rFonts w:ascii="Avenir Next LT Pro" w:hAnsi="Avenir Next LT Pro"/>
            <w:sz w:val="22"/>
            <w:szCs w:val="22"/>
            <w:lang w:val="hr-HR"/>
          </w:rPr>
          <w:t>https://www.gc.dental/europe/hr-HR/gccampaign/rootcaries</w:t>
        </w:r>
      </w:hyperlink>
      <w:r w:rsidR="00F3637C">
        <w:rPr>
          <w:rFonts w:ascii="Avenir Next LT Pro" w:hAnsi="Avenir Next LT Pro"/>
          <w:color w:val="404040"/>
          <w:sz w:val="22"/>
          <w:szCs w:val="22"/>
          <w:u w:color="404040"/>
          <w:lang w:val="hr-HR"/>
        </w:rPr>
        <w:t xml:space="preserve"> </w:t>
      </w:r>
    </w:p>
    <w:p w14:paraId="1D0D0EA5" w14:textId="77777777" w:rsidR="00D16301" w:rsidRPr="00C1773A" w:rsidRDefault="00D16301" w:rsidP="006822E2">
      <w:pPr>
        <w:spacing w:line="360" w:lineRule="auto"/>
        <w:ind w:right="-868"/>
        <w:rPr>
          <w:rFonts w:ascii="Avenir Next LT Pro" w:hAnsi="Avenir Next LT Pro"/>
          <w:color w:val="404040"/>
          <w:u w:color="404040"/>
          <w:lang w:val="hr-HR"/>
        </w:rPr>
      </w:pPr>
    </w:p>
    <w:p w14:paraId="22C0B5E7" w14:textId="77777777" w:rsidR="00D16301" w:rsidRPr="00C1773A" w:rsidRDefault="00D16301" w:rsidP="00D16301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</w:p>
    <w:p w14:paraId="560F24FA" w14:textId="77777777" w:rsidR="00D16301" w:rsidRPr="00C1773A" w:rsidRDefault="00D16301" w:rsidP="00D16301">
      <w:pPr>
        <w:spacing w:line="360" w:lineRule="auto"/>
        <w:ind w:left="-990" w:right="-868"/>
        <w:rPr>
          <w:rFonts w:ascii="Avenir Next LT Pro" w:hAnsi="Avenir Next LT Pro"/>
          <w:color w:val="404040"/>
          <w:u w:color="404040"/>
          <w:lang w:val="hr-HR"/>
        </w:rPr>
      </w:pPr>
    </w:p>
    <w:p w14:paraId="442A80DD" w14:textId="1E0A5E4B" w:rsidR="00C2221D" w:rsidRPr="00C1773A" w:rsidRDefault="00C2221D" w:rsidP="00D16301">
      <w:pPr>
        <w:spacing w:line="360" w:lineRule="auto"/>
        <w:ind w:left="-990" w:right="-868"/>
        <w:rPr>
          <w:rFonts w:ascii="Avenir Next LT Pro" w:hAnsi="Avenir Next LT Pro"/>
          <w:color w:val="464646"/>
          <w:spacing w:val="5"/>
          <w:kern w:val="28"/>
          <w:sz w:val="22"/>
          <w:szCs w:val="22"/>
          <w:u w:color="464646"/>
          <w:lang w:val="hr-HR"/>
        </w:rPr>
      </w:pPr>
    </w:p>
    <w:p w14:paraId="29BB17FA" w14:textId="77777777" w:rsidR="00F3637C" w:rsidRDefault="00F3637C" w:rsidP="00F3637C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</w:pPr>
      <w:bookmarkStart w:id="0" w:name="_Hlk155084913"/>
      <w:bookmarkStart w:id="1" w:name="_GoBack"/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  <w:t>GCE EEO - Croatia</w:t>
      </w:r>
    </w:p>
    <w:p w14:paraId="09939795" w14:textId="77777777" w:rsidR="00F3637C" w:rsidRDefault="00F3637C" w:rsidP="00F3637C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  <w:t>Siget 19B</w:t>
      </w:r>
    </w:p>
    <w:p w14:paraId="7E2AE6B9" w14:textId="77777777" w:rsidR="00F3637C" w:rsidRDefault="00F3637C" w:rsidP="00F3637C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  <w:t>10020 Zagreb</w:t>
      </w:r>
    </w:p>
    <w:p w14:paraId="4EE23EDE" w14:textId="77777777" w:rsidR="00F3637C" w:rsidRDefault="00F3637C" w:rsidP="00F3637C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  <w:t>Hrvatska</w:t>
      </w:r>
    </w:p>
    <w:p w14:paraId="5892A7A2" w14:textId="77777777" w:rsidR="00F3637C" w:rsidRDefault="00F3637C" w:rsidP="00F3637C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</w:pPr>
    </w:p>
    <w:p w14:paraId="0D35DBA7" w14:textId="77777777" w:rsidR="00F3637C" w:rsidRDefault="00F3637C" w:rsidP="00F3637C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  <w:t>+385 1 615 45 97</w:t>
      </w:r>
    </w:p>
    <w:p w14:paraId="66385B6D" w14:textId="77777777" w:rsidR="00F3637C" w:rsidRDefault="00F3637C" w:rsidP="00F3637C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  <w:t>+385 1 615 45 97</w:t>
      </w:r>
    </w:p>
    <w:p w14:paraId="1B18428F" w14:textId="77777777" w:rsidR="00F3637C" w:rsidRDefault="00F3637C" w:rsidP="00F3637C">
      <w:pPr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</w:pP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  <w:t>info.croatia@gc.dental</w:t>
      </w:r>
    </w:p>
    <w:p w14:paraId="0CBE3940" w14:textId="77777777" w:rsidR="00F3637C" w:rsidRDefault="00F3637C" w:rsidP="00F3637C">
      <w:pPr>
        <w:ind w:left="-990" w:right="-868"/>
        <w:rPr>
          <w:rFonts w:ascii="Avenir Next LT Pro" w:hAnsi="Avenir Next LT Pro"/>
          <w:spacing w:val="5"/>
          <w:kern w:val="28"/>
          <w:sz w:val="22"/>
          <w:szCs w:val="22"/>
          <w:u w:val="single"/>
          <w:lang w:val="hr-HR"/>
        </w:rPr>
      </w:pPr>
      <w:r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lang w:val="hr-HR"/>
        </w:rPr>
        <w:t>croatia.gceurope.com</w:t>
      </w:r>
    </w:p>
    <w:bookmarkEnd w:id="0"/>
    <w:bookmarkEnd w:id="1"/>
    <w:p w14:paraId="2AEB49FD" w14:textId="77777777" w:rsidR="00A5023C" w:rsidRPr="00C1773A" w:rsidRDefault="00A5023C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spacing w:val="5"/>
          <w:kern w:val="28"/>
          <w:sz w:val="22"/>
          <w:szCs w:val="22"/>
          <w:lang w:val="hr-HR"/>
        </w:rPr>
      </w:pPr>
    </w:p>
    <w:sectPr w:rsidR="00A5023C" w:rsidRPr="00C1773A" w:rsidSect="00A5023C">
      <w:headerReference w:type="default" r:id="rId8"/>
      <w:pgSz w:w="11900" w:h="16840"/>
      <w:pgMar w:top="1826" w:right="1985" w:bottom="2880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1D7D3" w14:textId="77777777" w:rsidR="004A1598" w:rsidRDefault="004A1598">
      <w:r>
        <w:separator/>
      </w:r>
    </w:p>
  </w:endnote>
  <w:endnote w:type="continuationSeparator" w:id="0">
    <w:p w14:paraId="78CFC12F" w14:textId="77777777" w:rsidR="004A1598" w:rsidRDefault="004A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4E5D6" w14:textId="77777777" w:rsidR="004A1598" w:rsidRDefault="004A1598">
      <w:r>
        <w:separator/>
      </w:r>
    </w:p>
  </w:footnote>
  <w:footnote w:type="continuationSeparator" w:id="0">
    <w:p w14:paraId="6C43E2DF" w14:textId="77777777" w:rsidR="004A1598" w:rsidRDefault="004A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1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207F2"/>
    <w:rsid w:val="00022CFD"/>
    <w:rsid w:val="000455B2"/>
    <w:rsid w:val="00045DA8"/>
    <w:rsid w:val="00046D80"/>
    <w:rsid w:val="000578B1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6511A"/>
    <w:rsid w:val="00167D45"/>
    <w:rsid w:val="00176AEF"/>
    <w:rsid w:val="001B5343"/>
    <w:rsid w:val="001B5373"/>
    <w:rsid w:val="001C1388"/>
    <w:rsid w:val="001D74B3"/>
    <w:rsid w:val="001E2384"/>
    <w:rsid w:val="001E3E8C"/>
    <w:rsid w:val="00204E47"/>
    <w:rsid w:val="00206A13"/>
    <w:rsid w:val="00236B8D"/>
    <w:rsid w:val="00247359"/>
    <w:rsid w:val="00270FCD"/>
    <w:rsid w:val="00291EEA"/>
    <w:rsid w:val="002974A2"/>
    <w:rsid w:val="002A1F4F"/>
    <w:rsid w:val="002A4426"/>
    <w:rsid w:val="002C389F"/>
    <w:rsid w:val="003042DF"/>
    <w:rsid w:val="00312F6E"/>
    <w:rsid w:val="00315091"/>
    <w:rsid w:val="00321DE6"/>
    <w:rsid w:val="0032290E"/>
    <w:rsid w:val="00325206"/>
    <w:rsid w:val="00327168"/>
    <w:rsid w:val="003602A1"/>
    <w:rsid w:val="00390C9F"/>
    <w:rsid w:val="003A434A"/>
    <w:rsid w:val="003B1417"/>
    <w:rsid w:val="003B4C34"/>
    <w:rsid w:val="003C645C"/>
    <w:rsid w:val="003D5E25"/>
    <w:rsid w:val="003F1B6F"/>
    <w:rsid w:val="00412841"/>
    <w:rsid w:val="004413E2"/>
    <w:rsid w:val="00444A98"/>
    <w:rsid w:val="00453816"/>
    <w:rsid w:val="00481DAB"/>
    <w:rsid w:val="0049147A"/>
    <w:rsid w:val="00492F65"/>
    <w:rsid w:val="00495DD2"/>
    <w:rsid w:val="004A1598"/>
    <w:rsid w:val="004A245C"/>
    <w:rsid w:val="004C48D0"/>
    <w:rsid w:val="004D0FBF"/>
    <w:rsid w:val="004D3B6C"/>
    <w:rsid w:val="004E2FB3"/>
    <w:rsid w:val="00502C6F"/>
    <w:rsid w:val="0052480D"/>
    <w:rsid w:val="00552443"/>
    <w:rsid w:val="00567F3E"/>
    <w:rsid w:val="00572892"/>
    <w:rsid w:val="00587CDE"/>
    <w:rsid w:val="005D1861"/>
    <w:rsid w:val="005D7797"/>
    <w:rsid w:val="005E7894"/>
    <w:rsid w:val="00610AAC"/>
    <w:rsid w:val="00614BAD"/>
    <w:rsid w:val="00616F42"/>
    <w:rsid w:val="00617D27"/>
    <w:rsid w:val="0063721E"/>
    <w:rsid w:val="00642020"/>
    <w:rsid w:val="00657BB0"/>
    <w:rsid w:val="0066042E"/>
    <w:rsid w:val="00671E66"/>
    <w:rsid w:val="00681CE3"/>
    <w:rsid w:val="006822E2"/>
    <w:rsid w:val="006C68FF"/>
    <w:rsid w:val="0072441C"/>
    <w:rsid w:val="00737C03"/>
    <w:rsid w:val="00775ABD"/>
    <w:rsid w:val="00776B7A"/>
    <w:rsid w:val="00776E54"/>
    <w:rsid w:val="007A16BC"/>
    <w:rsid w:val="007D00B3"/>
    <w:rsid w:val="007D0B51"/>
    <w:rsid w:val="007D7D19"/>
    <w:rsid w:val="007E0547"/>
    <w:rsid w:val="007E41A8"/>
    <w:rsid w:val="007E448B"/>
    <w:rsid w:val="0080482A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A7D3D"/>
    <w:rsid w:val="008F7868"/>
    <w:rsid w:val="00906474"/>
    <w:rsid w:val="00911D35"/>
    <w:rsid w:val="00914C1C"/>
    <w:rsid w:val="00917845"/>
    <w:rsid w:val="00960DB7"/>
    <w:rsid w:val="00977829"/>
    <w:rsid w:val="00981F33"/>
    <w:rsid w:val="00986AA8"/>
    <w:rsid w:val="00997CA1"/>
    <w:rsid w:val="009C1D99"/>
    <w:rsid w:val="009D4A1F"/>
    <w:rsid w:val="00A16586"/>
    <w:rsid w:val="00A304BF"/>
    <w:rsid w:val="00A5023C"/>
    <w:rsid w:val="00A65A6F"/>
    <w:rsid w:val="00A7156F"/>
    <w:rsid w:val="00A7746D"/>
    <w:rsid w:val="00A844B5"/>
    <w:rsid w:val="00AC77C3"/>
    <w:rsid w:val="00AE06AA"/>
    <w:rsid w:val="00AE7345"/>
    <w:rsid w:val="00B0362E"/>
    <w:rsid w:val="00B04612"/>
    <w:rsid w:val="00B0625B"/>
    <w:rsid w:val="00B113EF"/>
    <w:rsid w:val="00B1164E"/>
    <w:rsid w:val="00B20FF6"/>
    <w:rsid w:val="00B449F7"/>
    <w:rsid w:val="00B80A18"/>
    <w:rsid w:val="00B85591"/>
    <w:rsid w:val="00BB5D11"/>
    <w:rsid w:val="00BD25AB"/>
    <w:rsid w:val="00BD4617"/>
    <w:rsid w:val="00C12E8E"/>
    <w:rsid w:val="00C1773A"/>
    <w:rsid w:val="00C2221D"/>
    <w:rsid w:val="00C60B64"/>
    <w:rsid w:val="00CA5DBB"/>
    <w:rsid w:val="00CC6660"/>
    <w:rsid w:val="00D16301"/>
    <w:rsid w:val="00D21359"/>
    <w:rsid w:val="00D33936"/>
    <w:rsid w:val="00DB50BD"/>
    <w:rsid w:val="00DC1238"/>
    <w:rsid w:val="00DD11C7"/>
    <w:rsid w:val="00DD4ADD"/>
    <w:rsid w:val="00DF3946"/>
    <w:rsid w:val="00E00439"/>
    <w:rsid w:val="00E05127"/>
    <w:rsid w:val="00E07420"/>
    <w:rsid w:val="00E23C42"/>
    <w:rsid w:val="00E26DFB"/>
    <w:rsid w:val="00E37A44"/>
    <w:rsid w:val="00E561B3"/>
    <w:rsid w:val="00E60E82"/>
    <w:rsid w:val="00E675E8"/>
    <w:rsid w:val="00E767CA"/>
    <w:rsid w:val="00E833B6"/>
    <w:rsid w:val="00ED2B9D"/>
    <w:rsid w:val="00ED59B2"/>
    <w:rsid w:val="00F3637C"/>
    <w:rsid w:val="00F36647"/>
    <w:rsid w:val="00F43F97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c.dental/europe/hr-HR/gccampaign/rootca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3</cp:revision>
  <cp:lastPrinted>2020-01-21T15:04:00Z</cp:lastPrinted>
  <dcterms:created xsi:type="dcterms:W3CDTF">2023-12-08T15:07:00Z</dcterms:created>
  <dcterms:modified xsi:type="dcterms:W3CDTF">2024-01-02T09:49:00Z</dcterms:modified>
</cp:coreProperties>
</file>