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B0425DC" w:rsidR="004C48D0" w:rsidRPr="001C0B48" w:rsidRDefault="004E2FB3" w:rsidP="004E2FB3">
      <w:pPr>
        <w:spacing w:line="360" w:lineRule="auto"/>
        <w:ind w:left="-990" w:right="-868"/>
        <w:rPr>
          <w:rFonts w:ascii="Avenir Next LT Pro" w:eastAsia="Verdana" w:hAnsi="Avenir Next LT Pro" w:cs="Verdana"/>
          <w:b/>
          <w:bCs/>
          <w:color w:val="404040"/>
          <w:sz w:val="30"/>
          <w:szCs w:val="30"/>
          <w:lang w:val="it-IT"/>
        </w:rPr>
      </w:pPr>
      <w:r w:rsidRPr="00253004">
        <w:rPr>
          <w:rFonts w:ascii="Avenir Next LT Pro" w:hAnsi="Avenir Next LT Pro"/>
          <w:b/>
          <w:bCs/>
          <w:noProof/>
          <w:color w:val="404040"/>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1263DC90"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r w:rsidR="00A304BF" w:rsidRPr="001C0B48">
        <w:rPr>
          <w:rFonts w:ascii="Avenir Next LT Pro" w:hAnsi="Avenir Next LT Pro"/>
          <w:b/>
          <w:bCs/>
          <w:color w:val="404040"/>
          <w:sz w:val="30"/>
          <w:szCs w:val="30"/>
          <w:lang w:val="it-IT"/>
        </w:rPr>
        <w:t>Press release</w:t>
      </w:r>
    </w:p>
    <w:p w14:paraId="0C69B5D1" w14:textId="77777777" w:rsidR="00270FCD" w:rsidRPr="001C0B48" w:rsidRDefault="00270FCD" w:rsidP="004E2FB3">
      <w:pPr>
        <w:spacing w:line="360" w:lineRule="auto"/>
        <w:ind w:left="-990" w:right="-868"/>
        <w:jc w:val="both"/>
        <w:rPr>
          <w:rFonts w:ascii="Avenir Next LT Pro" w:eastAsia="Verdana" w:hAnsi="Avenir Next LT Pro" w:cs="Verdana"/>
          <w:color w:val="404040"/>
          <w:u w:val="single"/>
          <w:lang w:val="it-IT"/>
        </w:rPr>
      </w:pPr>
    </w:p>
    <w:p w14:paraId="4CB4B907" w14:textId="2751FAD0" w:rsidR="00270FCD" w:rsidRPr="001C0B48" w:rsidRDefault="001C0B48" w:rsidP="004E2FB3">
      <w:pPr>
        <w:spacing w:line="360" w:lineRule="auto"/>
        <w:ind w:left="-990" w:right="-868"/>
        <w:jc w:val="both"/>
        <w:rPr>
          <w:rFonts w:ascii="Avenir Next LT Pro" w:hAnsi="Avenir Next LT Pro"/>
          <w:b/>
          <w:bCs/>
          <w:color w:val="404040"/>
          <w:sz w:val="28"/>
          <w:szCs w:val="28"/>
          <w:u w:color="404040"/>
          <w:lang w:val="it-IT"/>
        </w:rPr>
      </w:pPr>
      <w:r w:rsidRPr="001C0B48">
        <w:rPr>
          <w:rFonts w:ascii="Avenir Next LT Pro" w:eastAsia="Verdana" w:hAnsi="Avenir Next LT Pro" w:cs="Verdana"/>
          <w:color w:val="404040"/>
          <w:u w:val="single"/>
          <w:lang w:val="it-IT"/>
        </w:rPr>
        <w:t xml:space="preserve">Insieme, possiamo raggiungere grandi </w:t>
      </w:r>
      <w:r>
        <w:rPr>
          <w:rFonts w:ascii="Avenir Next LT Pro" w:eastAsia="Verdana" w:hAnsi="Avenir Next LT Pro" w:cs="Verdana"/>
          <w:color w:val="404040"/>
          <w:u w:val="single"/>
          <w:lang w:val="it-IT"/>
        </w:rPr>
        <w:t>risultati</w:t>
      </w:r>
      <w:r w:rsidRPr="001C0B48">
        <w:rPr>
          <w:rFonts w:ascii="Avenir Next LT Pro" w:eastAsia="Verdana" w:hAnsi="Avenir Next LT Pro" w:cs="Verdana"/>
          <w:color w:val="404040"/>
          <w:u w:val="single"/>
          <w:lang w:val="it-IT"/>
        </w:rPr>
        <w:cr/>
      </w:r>
    </w:p>
    <w:p w14:paraId="200C425C" w14:textId="3F612209" w:rsidR="00914FC6" w:rsidRPr="001C0B48" w:rsidRDefault="001C0B48" w:rsidP="00914FC6">
      <w:pPr>
        <w:spacing w:line="360" w:lineRule="auto"/>
        <w:ind w:left="-990" w:right="-868"/>
        <w:rPr>
          <w:rFonts w:ascii="Avenir Next LT Pro" w:hAnsi="Avenir Next LT Pro"/>
          <w:color w:val="404040"/>
          <w:u w:color="404040"/>
          <w:lang w:val="it-IT"/>
        </w:rPr>
      </w:pPr>
      <w:proofErr w:type="spellStart"/>
      <w:r w:rsidRPr="001C0B48">
        <w:rPr>
          <w:rFonts w:ascii="Avenir Next LT Pro" w:hAnsi="Avenir Next LT Pro"/>
          <w:b/>
          <w:bCs/>
          <w:color w:val="404040"/>
          <w:sz w:val="32"/>
          <w:szCs w:val="32"/>
          <w:u w:color="404040"/>
          <w:lang w:val="it-IT"/>
        </w:rPr>
        <w:t>Bio-Emulation</w:t>
      </w:r>
      <w:proofErr w:type="spellEnd"/>
      <w:r w:rsidRPr="001C0B48">
        <w:rPr>
          <w:rFonts w:ascii="Avenir Next LT Pro" w:hAnsi="Avenir Next LT Pro"/>
          <w:b/>
          <w:bCs/>
          <w:color w:val="404040"/>
          <w:sz w:val="32"/>
          <w:szCs w:val="32"/>
          <w:u w:color="404040"/>
          <w:lang w:val="it-IT"/>
        </w:rPr>
        <w:t xml:space="preserve"> Symposium 2023 a Sofia, Bulgaria all'avanguardia per l'eccellenza in odontoiatria</w:t>
      </w:r>
      <w:r w:rsidRPr="001C0B48">
        <w:rPr>
          <w:rFonts w:ascii="Avenir Next LT Pro" w:hAnsi="Avenir Next LT Pro"/>
          <w:b/>
          <w:bCs/>
          <w:color w:val="404040"/>
          <w:sz w:val="32"/>
          <w:szCs w:val="32"/>
          <w:u w:color="404040"/>
          <w:lang w:val="it-IT"/>
        </w:rPr>
        <w:cr/>
      </w:r>
    </w:p>
    <w:p w14:paraId="115A7F25" w14:textId="74564685" w:rsidR="00914FC6" w:rsidRPr="00074176" w:rsidRDefault="00074176" w:rsidP="0096436B">
      <w:pPr>
        <w:spacing w:line="360" w:lineRule="auto"/>
        <w:ind w:left="-990" w:right="-868"/>
        <w:jc w:val="both"/>
        <w:rPr>
          <w:rFonts w:ascii="Avenir Next LT Pro" w:hAnsi="Avenir Next LT Pro"/>
          <w:color w:val="404040"/>
          <w:u w:color="404040"/>
          <w:lang w:val="it-IT"/>
        </w:rPr>
      </w:pPr>
      <w:r w:rsidRPr="00074176">
        <w:rPr>
          <w:rFonts w:ascii="Avenir Next LT Pro" w:hAnsi="Avenir Next LT Pro"/>
          <w:color w:val="404040"/>
          <w:u w:color="404040"/>
          <w:lang w:val="it-IT"/>
        </w:rPr>
        <w:t xml:space="preserve">Il </w:t>
      </w:r>
      <w:proofErr w:type="spellStart"/>
      <w:r w:rsidRPr="00074176">
        <w:rPr>
          <w:rFonts w:ascii="Avenir Next LT Pro" w:hAnsi="Avenir Next LT Pro"/>
          <w:color w:val="404040"/>
          <w:u w:color="404040"/>
          <w:lang w:val="it-IT"/>
        </w:rPr>
        <w:t>Bio-Emulation</w:t>
      </w:r>
      <w:proofErr w:type="spellEnd"/>
      <w:r w:rsidRPr="00074176">
        <w:rPr>
          <w:rFonts w:ascii="Avenir Next LT Pro" w:hAnsi="Avenir Next LT Pro"/>
          <w:color w:val="404040"/>
          <w:u w:color="404040"/>
          <w:lang w:val="it-IT"/>
        </w:rPr>
        <w:t xml:space="preserve"> Symposium, tenutosi il 4 e 5 novembre nella vivace città di Sofia, in Bulgaria, ha riunito dentisti, odontotecnici e professionisti del settore per esplorare le tendenze all'avanguardia nel campo dell'odontoiatria</w:t>
      </w:r>
      <w:r w:rsidR="00914FC6" w:rsidRPr="00074176">
        <w:rPr>
          <w:rFonts w:ascii="Avenir Next LT Pro" w:hAnsi="Avenir Next LT Pro"/>
          <w:color w:val="404040"/>
          <w:u w:color="404040"/>
          <w:lang w:val="it-IT"/>
        </w:rPr>
        <w:t xml:space="preserve">. </w:t>
      </w:r>
      <w:r w:rsidRPr="00074176">
        <w:rPr>
          <w:rFonts w:ascii="Avenir Next LT Pro" w:hAnsi="Avenir Next LT Pro"/>
          <w:color w:val="404040"/>
          <w:u w:color="404040"/>
          <w:lang w:val="it-IT"/>
        </w:rPr>
        <w:t xml:space="preserve">Ospitato dal team di </w:t>
      </w:r>
      <w:proofErr w:type="spellStart"/>
      <w:r w:rsidRPr="00074176">
        <w:rPr>
          <w:rFonts w:ascii="Avenir Next LT Pro" w:hAnsi="Avenir Next LT Pro"/>
          <w:color w:val="404040"/>
          <w:u w:color="404040"/>
          <w:lang w:val="it-IT"/>
        </w:rPr>
        <w:t>Bio-Emulation</w:t>
      </w:r>
      <w:proofErr w:type="spellEnd"/>
      <w:r w:rsidRPr="00074176">
        <w:rPr>
          <w:rFonts w:ascii="Avenir Next LT Pro" w:hAnsi="Avenir Next LT Pro"/>
          <w:color w:val="404040"/>
          <w:u w:color="404040"/>
          <w:lang w:val="it-IT"/>
        </w:rPr>
        <w:t xml:space="preserve"> e orgogliosamente sponsorizzato da GC Europe, questo evento ha posto le basi per discussioni e collaborazioni innovative</w:t>
      </w:r>
      <w:r w:rsidR="00914FC6" w:rsidRPr="00074176">
        <w:rPr>
          <w:rFonts w:ascii="Avenir Next LT Pro" w:hAnsi="Avenir Next LT Pro"/>
          <w:color w:val="404040"/>
          <w:u w:color="404040"/>
          <w:lang w:val="it-IT"/>
        </w:rPr>
        <w:t>.</w:t>
      </w:r>
      <w:r w:rsidR="003F5B0D" w:rsidRPr="00074176">
        <w:rPr>
          <w:rFonts w:ascii="Avenir Next LT Pro" w:hAnsi="Avenir Next LT Pro"/>
          <w:color w:val="404040"/>
          <w:u w:color="404040"/>
          <w:lang w:val="it-IT"/>
        </w:rPr>
        <w:t xml:space="preserve"> </w:t>
      </w:r>
    </w:p>
    <w:p w14:paraId="57CC7001" w14:textId="77777777" w:rsidR="00914FC6" w:rsidRPr="00074176" w:rsidRDefault="00914FC6" w:rsidP="0096436B">
      <w:pPr>
        <w:spacing w:line="360" w:lineRule="auto"/>
        <w:ind w:left="-990" w:right="-868"/>
        <w:jc w:val="both"/>
        <w:rPr>
          <w:rFonts w:ascii="Avenir Next LT Pro" w:hAnsi="Avenir Next LT Pro"/>
          <w:color w:val="404040"/>
          <w:u w:color="404040"/>
          <w:lang w:val="it-IT"/>
        </w:rPr>
      </w:pPr>
    </w:p>
    <w:p w14:paraId="4AA2B0D4" w14:textId="11375F94" w:rsidR="00914FC6" w:rsidRPr="00BB66FE" w:rsidRDefault="00346900" w:rsidP="0096436B">
      <w:pPr>
        <w:spacing w:line="360" w:lineRule="auto"/>
        <w:ind w:left="-990" w:right="-868"/>
        <w:jc w:val="both"/>
        <w:rPr>
          <w:rFonts w:ascii="Avenir Next LT Pro" w:hAnsi="Avenir Next LT Pro"/>
          <w:color w:val="404040"/>
          <w:u w:color="404040"/>
          <w:lang w:val="it-IT"/>
        </w:rPr>
      </w:pPr>
      <w:r w:rsidRPr="00346900">
        <w:rPr>
          <w:rFonts w:ascii="Avenir Next LT Pro" w:hAnsi="Avenir Next LT Pro"/>
          <w:color w:val="404040"/>
          <w:u w:color="404040"/>
          <w:lang w:val="it-IT"/>
        </w:rPr>
        <w:t xml:space="preserve">Il simposio è stato un successo clamoroso con oltre 500 partecipanti provenienti da 32 paesi. </w:t>
      </w:r>
      <w:r w:rsidR="00192F47" w:rsidRPr="00192F47">
        <w:rPr>
          <w:rFonts w:ascii="Avenir Next LT Pro" w:hAnsi="Avenir Next LT Pro"/>
          <w:color w:val="404040"/>
          <w:u w:color="404040"/>
          <w:lang w:val="it-IT"/>
        </w:rPr>
        <w:t xml:space="preserve">Gli undici docenti hanno tutti mostrato un alto livello in odontoiatria e tecnologia dentale, che hanno anche mostrato </w:t>
      </w:r>
      <w:r w:rsidR="00CE651F">
        <w:rPr>
          <w:rFonts w:ascii="Avenir Next LT Pro" w:hAnsi="Avenir Next LT Pro"/>
          <w:color w:val="404040"/>
          <w:u w:color="404040"/>
          <w:lang w:val="it-IT"/>
        </w:rPr>
        <w:t xml:space="preserve">durante i workshop </w:t>
      </w:r>
      <w:proofErr w:type="spellStart"/>
      <w:r w:rsidR="00F64112" w:rsidRPr="00192F47">
        <w:rPr>
          <w:rFonts w:ascii="Avenir Next LT Pro" w:hAnsi="Avenir Next LT Pro"/>
          <w:color w:val="404040"/>
          <w:u w:color="404040"/>
          <w:lang w:val="it-IT"/>
        </w:rPr>
        <w:t>hands-on</w:t>
      </w:r>
      <w:proofErr w:type="spellEnd"/>
      <w:r w:rsidR="00F64112" w:rsidRPr="00192F47">
        <w:rPr>
          <w:rFonts w:ascii="Avenir Next LT Pro" w:hAnsi="Avenir Next LT Pro"/>
          <w:color w:val="404040"/>
          <w:u w:color="404040"/>
          <w:lang w:val="it-IT"/>
        </w:rPr>
        <w:t xml:space="preserve"> </w:t>
      </w:r>
      <w:r w:rsidR="00CE651F">
        <w:rPr>
          <w:rFonts w:ascii="Avenir Next LT Pro" w:hAnsi="Avenir Next LT Pro"/>
          <w:color w:val="404040"/>
          <w:u w:color="404040"/>
          <w:lang w:val="it-IT"/>
        </w:rPr>
        <w:t>e le demo</w:t>
      </w:r>
      <w:r w:rsidR="00F64112" w:rsidRPr="00192F47">
        <w:rPr>
          <w:rFonts w:ascii="Avenir Next LT Pro" w:hAnsi="Avenir Next LT Pro"/>
          <w:color w:val="404040"/>
          <w:u w:color="404040"/>
          <w:lang w:val="it-IT"/>
        </w:rPr>
        <w:t xml:space="preserve">. </w:t>
      </w:r>
      <w:r w:rsidR="00CE651F" w:rsidRPr="00BB66FE">
        <w:rPr>
          <w:rFonts w:ascii="Avenir Next LT Pro" w:hAnsi="Avenir Next LT Pro"/>
          <w:color w:val="404040"/>
          <w:u w:color="404040"/>
          <w:lang w:val="it-IT"/>
        </w:rPr>
        <w:t>In totale sono state tenute 10 lezioni e 8 workshop.</w:t>
      </w:r>
      <w:r w:rsidR="00CE651F" w:rsidRPr="00BB66FE">
        <w:rPr>
          <w:rFonts w:ascii="Avenir Next LT Pro" w:hAnsi="Avenir Next LT Pro"/>
          <w:color w:val="404040"/>
          <w:u w:color="404040"/>
          <w:lang w:val="it-IT"/>
        </w:rPr>
        <w:cr/>
      </w:r>
    </w:p>
    <w:p w14:paraId="5E66A34F" w14:textId="09755393" w:rsidR="00914FC6" w:rsidRPr="00124218" w:rsidRDefault="00BB66FE" w:rsidP="0096436B">
      <w:pPr>
        <w:spacing w:line="360" w:lineRule="auto"/>
        <w:ind w:left="-990" w:right="-868"/>
        <w:jc w:val="both"/>
        <w:rPr>
          <w:rFonts w:ascii="Avenir Next LT Pro" w:hAnsi="Avenir Next LT Pro"/>
          <w:color w:val="404040"/>
          <w:u w:color="404040"/>
          <w:lang w:val="it-IT"/>
        </w:rPr>
      </w:pPr>
      <w:r w:rsidRPr="00BB66FE">
        <w:rPr>
          <w:rFonts w:ascii="Avenir Next LT Pro" w:hAnsi="Avenir Next LT Pro"/>
          <w:color w:val="404040"/>
          <w:u w:color="404040"/>
          <w:lang w:val="it-IT"/>
        </w:rPr>
        <w:t>Pierre Dimitrov, capo del comitato organizzatore, ha espresso il suo entusiasmo per il simposio, affermando</w:t>
      </w:r>
      <w:r w:rsidR="00914FC6" w:rsidRPr="00BB66FE">
        <w:rPr>
          <w:rFonts w:ascii="Avenir Next LT Pro" w:hAnsi="Avenir Next LT Pro"/>
          <w:color w:val="404040"/>
          <w:u w:color="404040"/>
          <w:lang w:val="it-IT"/>
        </w:rPr>
        <w:t xml:space="preserve">, </w:t>
      </w:r>
      <w:r w:rsidR="00124218" w:rsidRPr="00124218">
        <w:rPr>
          <w:rFonts w:ascii="Avenir Next LT Pro" w:hAnsi="Avenir Next LT Pro"/>
          <w:color w:val="404040"/>
          <w:u w:color="404040"/>
          <w:lang w:val="it-IT"/>
        </w:rPr>
        <w:t xml:space="preserve">"Il </w:t>
      </w:r>
      <w:proofErr w:type="spellStart"/>
      <w:r w:rsidR="00124218" w:rsidRPr="00124218">
        <w:rPr>
          <w:rFonts w:ascii="Avenir Next LT Pro" w:hAnsi="Avenir Next LT Pro"/>
          <w:color w:val="404040"/>
          <w:u w:color="404040"/>
          <w:lang w:val="it-IT"/>
        </w:rPr>
        <w:t>Bio-Emulation</w:t>
      </w:r>
      <w:proofErr w:type="spellEnd"/>
      <w:r w:rsidR="00124218" w:rsidRPr="00124218">
        <w:rPr>
          <w:rFonts w:ascii="Avenir Next LT Pro" w:hAnsi="Avenir Next LT Pro"/>
          <w:color w:val="404040"/>
          <w:u w:color="404040"/>
          <w:lang w:val="it-IT"/>
        </w:rPr>
        <w:t xml:space="preserve"> Symposium è una testimonianza dello spirito collaborativo della comunità dentale. Ci dedichiamo ad accendere ispirazione e passione, e questo evento ha fornito una grande opportunità per dentisti e tecnici per migliorare il loro potenziale attraverso il networking, la condivisione delle conoscenze e la partecipazione a workshop e conferenze di alta qualità."</w:t>
      </w:r>
    </w:p>
    <w:p w14:paraId="2293F5ED" w14:textId="77777777" w:rsidR="00914FC6" w:rsidRPr="00124218" w:rsidRDefault="00914FC6" w:rsidP="0096436B">
      <w:pPr>
        <w:spacing w:line="360" w:lineRule="auto"/>
        <w:ind w:left="-990" w:right="-868"/>
        <w:jc w:val="both"/>
        <w:rPr>
          <w:rFonts w:ascii="Avenir Next LT Pro" w:hAnsi="Avenir Next LT Pro"/>
          <w:color w:val="404040"/>
          <w:u w:color="404040"/>
          <w:lang w:val="it-IT"/>
        </w:rPr>
      </w:pPr>
    </w:p>
    <w:p w14:paraId="533B705D" w14:textId="77777777" w:rsidR="0096436B" w:rsidRDefault="0096436B" w:rsidP="0096436B">
      <w:pPr>
        <w:spacing w:line="360" w:lineRule="auto"/>
        <w:ind w:left="-990" w:right="-868"/>
        <w:jc w:val="both"/>
        <w:rPr>
          <w:rFonts w:ascii="Avenir Next LT Pro" w:hAnsi="Avenir Next LT Pro"/>
          <w:color w:val="404040"/>
          <w:u w:color="404040"/>
          <w:lang w:val="it-IT"/>
        </w:rPr>
      </w:pPr>
      <w:r w:rsidRPr="0096436B">
        <w:rPr>
          <w:rFonts w:ascii="Avenir Next LT Pro" w:hAnsi="Avenir Next LT Pro"/>
          <w:color w:val="404040"/>
          <w:u w:color="404040"/>
          <w:lang w:val="it-IT"/>
        </w:rPr>
        <w:lastRenderedPageBreak/>
        <w:t xml:space="preserve">GC Europe, lo sponsor ufficiale del simposio, ha svolto un ruolo fondamentale nel consentire questo incontro di menti brillanti e ha potuto deliziare 20 partecipanti con una wildcard alla conferenza che è stata offerta in anticipo. </w:t>
      </w:r>
    </w:p>
    <w:p w14:paraId="54ABA53B" w14:textId="6B6A73AD" w:rsidR="00914FC6" w:rsidRPr="00DF4681" w:rsidRDefault="00DF4681" w:rsidP="0096436B">
      <w:pPr>
        <w:spacing w:line="360" w:lineRule="auto"/>
        <w:ind w:left="-990" w:right="-868"/>
        <w:jc w:val="both"/>
        <w:rPr>
          <w:rFonts w:ascii="Avenir Next LT Pro" w:hAnsi="Avenir Next LT Pro"/>
          <w:color w:val="404040"/>
          <w:u w:color="404040"/>
          <w:lang w:val="it-IT"/>
        </w:rPr>
      </w:pPr>
      <w:r w:rsidRPr="00DF4681">
        <w:rPr>
          <w:rFonts w:ascii="Avenir Next LT Pro" w:hAnsi="Avenir Next LT Pro"/>
          <w:color w:val="404040"/>
          <w:u w:color="404040"/>
          <w:lang w:val="it-IT"/>
        </w:rPr>
        <w:t xml:space="preserve">"Noi di GC abbiamo avuto il privilegio di partecipare a un congresso eccezionale in cui la passione per l'odontoiatria era palpabile tra tutti i partecipanti", ha detto Kerstin Behle, Responsabile </w:t>
      </w:r>
      <w:proofErr w:type="spellStart"/>
      <w:r w:rsidRPr="00DF4681">
        <w:rPr>
          <w:rFonts w:ascii="Avenir Next LT Pro" w:hAnsi="Avenir Next LT Pro"/>
          <w:color w:val="404040"/>
          <w:u w:color="404040"/>
          <w:lang w:val="it-IT"/>
        </w:rPr>
        <w:t>Education</w:t>
      </w:r>
      <w:proofErr w:type="spellEnd"/>
      <w:r w:rsidRPr="00DF4681">
        <w:rPr>
          <w:rFonts w:ascii="Avenir Next LT Pro" w:hAnsi="Avenir Next LT Pro"/>
          <w:color w:val="404040"/>
          <w:u w:color="404040"/>
          <w:lang w:val="it-IT"/>
        </w:rPr>
        <w:t xml:space="preserve"> &amp; Professional Services di GC Europe. "I docenti di alto livello hanno fornito informazioni preziose e le opportunità di networking ci hanno permesso di creare connessioni con professionisti di tutto il mondo. Siamo ansiosi di anticipare la prossima edizione, come questo congresso ha veramente fissato lo standard per l'eccellenza nel settore."</w:t>
      </w:r>
    </w:p>
    <w:p w14:paraId="7C1E6335" w14:textId="5428DAB3" w:rsidR="00914FC6" w:rsidRDefault="00EC668E" w:rsidP="00914FC6">
      <w:pPr>
        <w:spacing w:line="360" w:lineRule="auto"/>
        <w:ind w:left="-990" w:right="-868"/>
        <w:rPr>
          <w:rFonts w:ascii="Avenir Next LT Pro" w:hAnsi="Avenir Next LT Pro"/>
          <w:color w:val="404040"/>
          <w:u w:color="404040"/>
          <w:lang w:val="it-IT"/>
        </w:rPr>
      </w:pPr>
      <w:r w:rsidRPr="00EC668E">
        <w:rPr>
          <w:rFonts w:ascii="Avenir Next LT Pro" w:hAnsi="Avenir Next LT Pro"/>
          <w:color w:val="404040"/>
          <w:u w:color="404040"/>
          <w:lang w:val="it-IT"/>
        </w:rPr>
        <w:t>Il simposio ha incluso presentazioni, workshop e un panel di studenti con dimostrazioni, che coprono una vasta gamma di argomenti per dentisti e tecnici, promuovendo la collaborazione interdisciplinare che promette di guidare l'ottimizzazione del trattamento.</w:t>
      </w:r>
    </w:p>
    <w:p w14:paraId="3E5AF2F3" w14:textId="77777777" w:rsidR="00EC668E" w:rsidRPr="00EC668E" w:rsidRDefault="00EC668E" w:rsidP="00914FC6">
      <w:pPr>
        <w:spacing w:line="360" w:lineRule="auto"/>
        <w:ind w:left="-990" w:right="-868"/>
        <w:rPr>
          <w:rFonts w:ascii="Avenir Next LT Pro" w:hAnsi="Avenir Next LT Pro"/>
          <w:color w:val="404040"/>
          <w:u w:color="404040"/>
          <w:lang w:val="it-IT"/>
        </w:rPr>
      </w:pPr>
    </w:p>
    <w:p w14:paraId="442A80DD" w14:textId="1393FF16" w:rsidR="00C2221D" w:rsidRPr="00EC668E" w:rsidRDefault="00EC668E" w:rsidP="00914FC6">
      <w:pPr>
        <w:spacing w:line="360" w:lineRule="auto"/>
        <w:ind w:left="-990" w:right="-868"/>
        <w:rPr>
          <w:rFonts w:ascii="Avenir Next LT Pro" w:hAnsi="Avenir Next LT Pro"/>
          <w:color w:val="404040"/>
          <w:u w:color="404040"/>
          <w:lang w:val="it-IT"/>
        </w:rPr>
      </w:pPr>
      <w:r w:rsidRPr="00EC668E">
        <w:rPr>
          <w:rFonts w:ascii="Avenir Next LT Pro" w:hAnsi="Avenir Next LT Pro"/>
          <w:color w:val="404040"/>
          <w:u w:color="404040"/>
          <w:lang w:val="it-IT"/>
        </w:rPr>
        <w:t xml:space="preserve">Per saperne di più sul team di Bio-Emulation e rimanere aggiornati sugli eventi futuri, si prega di visitare </w:t>
      </w:r>
      <w:hyperlink r:id="rId7" w:history="1">
        <w:r w:rsidR="004A6E2F" w:rsidRPr="00EC668E">
          <w:rPr>
            <w:rStyle w:val="Hyperlink"/>
            <w:rFonts w:ascii="Avenir Next LT Pro" w:hAnsi="Avenir Next LT Pro"/>
            <w:lang w:val="it-IT"/>
          </w:rPr>
          <w:t>https://www.facebook.com/BioEmulation</w:t>
        </w:r>
      </w:hyperlink>
      <w:r w:rsidR="004A6E2F" w:rsidRPr="00EC668E">
        <w:rPr>
          <w:rFonts w:ascii="Avenir Next LT Pro" w:hAnsi="Avenir Next LT Pro"/>
          <w:color w:val="404040"/>
          <w:u w:color="404040"/>
          <w:lang w:val="it-IT"/>
        </w:rPr>
        <w:t xml:space="preserve"> </w:t>
      </w:r>
    </w:p>
    <w:p w14:paraId="15A7BC93" w14:textId="77777777" w:rsidR="004A6E2F" w:rsidRPr="00EC668E" w:rsidRDefault="004A6E2F" w:rsidP="00914FC6">
      <w:pPr>
        <w:spacing w:line="360" w:lineRule="auto"/>
        <w:ind w:left="-990" w:right="-868"/>
        <w:rPr>
          <w:rFonts w:ascii="Avenir Next LT Pro" w:hAnsi="Avenir Next LT Pro"/>
          <w:color w:val="464646"/>
          <w:spacing w:val="5"/>
          <w:kern w:val="28"/>
          <w:sz w:val="22"/>
          <w:szCs w:val="22"/>
          <w:u w:color="464646"/>
          <w:lang w:val="it-IT"/>
        </w:rPr>
      </w:pPr>
    </w:p>
    <w:p w14:paraId="7183AC98" w14:textId="77777777" w:rsidR="00A271F3" w:rsidRPr="00A271F3" w:rsidRDefault="00A271F3" w:rsidP="00A271F3">
      <w:pPr>
        <w:spacing w:line="360" w:lineRule="auto"/>
        <w:ind w:left="-990" w:right="-868"/>
        <w:rPr>
          <w:rFonts w:ascii="Avenir Next LT Pro" w:hAnsi="Avenir Next LT Pro"/>
          <w:bCs/>
          <w:color w:val="464646"/>
          <w:spacing w:val="5"/>
          <w:kern w:val="28"/>
          <w:sz w:val="22"/>
          <w:szCs w:val="22"/>
          <w:u w:color="464646"/>
          <w:lang w:val="it-IT"/>
        </w:rPr>
      </w:pPr>
      <w:r w:rsidRPr="00A271F3">
        <w:rPr>
          <w:rFonts w:ascii="Avenir Next LT Pro" w:hAnsi="Avenir Next LT Pro"/>
          <w:bCs/>
          <w:color w:val="464646"/>
          <w:spacing w:val="5"/>
          <w:kern w:val="28"/>
          <w:sz w:val="22"/>
          <w:szCs w:val="22"/>
          <w:u w:color="464646"/>
          <w:lang w:val="it-IT"/>
        </w:rPr>
        <w:t>GC ITALIA S.r.l.</w:t>
      </w:r>
    </w:p>
    <w:p w14:paraId="63812A05" w14:textId="77777777" w:rsidR="00A271F3" w:rsidRPr="00A271F3" w:rsidRDefault="00A271F3" w:rsidP="00A271F3">
      <w:pPr>
        <w:spacing w:line="360" w:lineRule="auto"/>
        <w:ind w:left="-990" w:right="-868"/>
        <w:rPr>
          <w:rFonts w:ascii="Avenir Next LT Pro" w:hAnsi="Avenir Next LT Pro"/>
          <w:bCs/>
          <w:color w:val="464646"/>
          <w:spacing w:val="5"/>
          <w:kern w:val="28"/>
          <w:sz w:val="22"/>
          <w:szCs w:val="22"/>
          <w:u w:color="464646"/>
          <w:lang w:val="it-IT"/>
        </w:rPr>
      </w:pPr>
      <w:r w:rsidRPr="00A271F3">
        <w:rPr>
          <w:rFonts w:ascii="Avenir Next LT Pro" w:hAnsi="Avenir Next LT Pro"/>
          <w:bCs/>
          <w:color w:val="464646"/>
          <w:spacing w:val="5"/>
          <w:kern w:val="28"/>
          <w:sz w:val="22"/>
          <w:szCs w:val="22"/>
          <w:u w:color="464646"/>
          <w:lang w:val="it-IT"/>
        </w:rPr>
        <w:t>Via Luigi Cadorna 69</w:t>
      </w:r>
    </w:p>
    <w:p w14:paraId="6D35E3BF" w14:textId="77777777" w:rsidR="00A271F3" w:rsidRPr="00A271F3" w:rsidRDefault="00A271F3" w:rsidP="00A271F3">
      <w:pPr>
        <w:spacing w:line="360" w:lineRule="auto"/>
        <w:ind w:left="-990" w:right="-868"/>
        <w:rPr>
          <w:rFonts w:ascii="Avenir Next LT Pro" w:hAnsi="Avenir Next LT Pro"/>
          <w:bCs/>
          <w:color w:val="464646"/>
          <w:spacing w:val="5"/>
          <w:kern w:val="28"/>
          <w:sz w:val="22"/>
          <w:szCs w:val="22"/>
          <w:u w:color="464646"/>
          <w:lang w:val="it-IT"/>
        </w:rPr>
      </w:pPr>
      <w:r w:rsidRPr="00A271F3">
        <w:rPr>
          <w:rFonts w:ascii="Avenir Next LT Pro" w:hAnsi="Avenir Next LT Pro"/>
          <w:bCs/>
          <w:color w:val="464646"/>
          <w:spacing w:val="5"/>
          <w:kern w:val="28"/>
          <w:sz w:val="22"/>
          <w:szCs w:val="22"/>
          <w:u w:color="464646"/>
          <w:lang w:val="it-IT"/>
        </w:rPr>
        <w:t>20055 20055 Vimodrone (MI)</w:t>
      </w:r>
    </w:p>
    <w:p w14:paraId="476EFFBC" w14:textId="77777777" w:rsidR="00A271F3" w:rsidRPr="00A271F3" w:rsidRDefault="00A271F3" w:rsidP="00A271F3">
      <w:pPr>
        <w:spacing w:line="360" w:lineRule="auto"/>
        <w:ind w:left="-990" w:right="-868"/>
        <w:rPr>
          <w:rFonts w:ascii="Avenir Next LT Pro" w:hAnsi="Avenir Next LT Pro"/>
          <w:bCs/>
          <w:color w:val="464646"/>
          <w:spacing w:val="5"/>
          <w:kern w:val="28"/>
          <w:sz w:val="22"/>
          <w:szCs w:val="22"/>
          <w:u w:color="464646"/>
          <w:lang w:val="it-IT"/>
        </w:rPr>
      </w:pPr>
      <w:r w:rsidRPr="00A271F3">
        <w:rPr>
          <w:rFonts w:ascii="Avenir Next LT Pro" w:hAnsi="Avenir Next LT Pro"/>
          <w:bCs/>
          <w:color w:val="464646"/>
          <w:spacing w:val="5"/>
          <w:kern w:val="28"/>
          <w:sz w:val="22"/>
          <w:szCs w:val="22"/>
          <w:u w:color="464646"/>
          <w:lang w:val="it-IT"/>
        </w:rPr>
        <w:t>Italia</w:t>
      </w:r>
    </w:p>
    <w:p w14:paraId="0855B820" w14:textId="77777777" w:rsidR="00A271F3" w:rsidRPr="00A271F3" w:rsidRDefault="00A271F3" w:rsidP="00A271F3">
      <w:pPr>
        <w:spacing w:line="360" w:lineRule="auto"/>
        <w:ind w:left="-990" w:right="-868"/>
        <w:rPr>
          <w:rFonts w:ascii="Avenir Next LT Pro" w:hAnsi="Avenir Next LT Pro"/>
          <w:bCs/>
          <w:color w:val="464646"/>
          <w:spacing w:val="5"/>
          <w:kern w:val="28"/>
          <w:sz w:val="22"/>
          <w:szCs w:val="22"/>
          <w:u w:color="464646"/>
          <w:lang w:val="it-IT"/>
        </w:rPr>
      </w:pPr>
    </w:p>
    <w:p w14:paraId="5B855B85" w14:textId="77777777" w:rsidR="00A271F3" w:rsidRPr="00A271F3" w:rsidRDefault="00A271F3" w:rsidP="00A271F3">
      <w:pPr>
        <w:spacing w:line="360" w:lineRule="auto"/>
        <w:ind w:left="-990" w:right="-868"/>
        <w:rPr>
          <w:rFonts w:ascii="Avenir Next LT Pro" w:hAnsi="Avenir Next LT Pro"/>
          <w:bCs/>
          <w:color w:val="464646"/>
          <w:spacing w:val="5"/>
          <w:kern w:val="28"/>
          <w:sz w:val="22"/>
          <w:szCs w:val="22"/>
          <w:u w:color="464646"/>
          <w:lang w:val="it-IT"/>
        </w:rPr>
      </w:pPr>
      <w:r w:rsidRPr="00A271F3">
        <w:rPr>
          <w:rFonts w:ascii="Avenir Next LT Pro" w:hAnsi="Avenir Next LT Pro"/>
          <w:bCs/>
          <w:color w:val="464646"/>
          <w:spacing w:val="5"/>
          <w:kern w:val="28"/>
          <w:sz w:val="22"/>
          <w:szCs w:val="22"/>
          <w:u w:color="464646"/>
          <w:lang w:val="it-IT"/>
        </w:rPr>
        <w:t>+39 02 98 28 20 68</w:t>
      </w:r>
    </w:p>
    <w:p w14:paraId="2614EA7D" w14:textId="77777777" w:rsidR="00A271F3" w:rsidRPr="00A271F3" w:rsidRDefault="00A271F3" w:rsidP="00A271F3">
      <w:pPr>
        <w:spacing w:line="360" w:lineRule="auto"/>
        <w:ind w:left="-990" w:right="-868"/>
        <w:rPr>
          <w:rFonts w:ascii="Avenir Next LT Pro" w:hAnsi="Avenir Next LT Pro"/>
          <w:bCs/>
          <w:color w:val="464646"/>
          <w:spacing w:val="5"/>
          <w:kern w:val="28"/>
          <w:sz w:val="22"/>
          <w:szCs w:val="22"/>
          <w:u w:color="464646"/>
          <w:lang w:val="it-IT"/>
        </w:rPr>
      </w:pPr>
      <w:r w:rsidRPr="00A271F3">
        <w:rPr>
          <w:rFonts w:ascii="Avenir Next LT Pro" w:hAnsi="Avenir Next LT Pro"/>
          <w:bCs/>
          <w:color w:val="464646"/>
          <w:spacing w:val="5"/>
          <w:kern w:val="28"/>
          <w:sz w:val="22"/>
          <w:szCs w:val="22"/>
          <w:u w:color="464646"/>
          <w:lang w:val="it-IT"/>
        </w:rPr>
        <w:t>info.italy@gc.dental</w:t>
      </w:r>
    </w:p>
    <w:p w14:paraId="4489D452" w14:textId="0B7489D7" w:rsidR="00BB5D11" w:rsidRPr="00A271F3" w:rsidRDefault="00A271F3" w:rsidP="00A271F3">
      <w:pPr>
        <w:spacing w:line="360" w:lineRule="auto"/>
        <w:ind w:left="-990" w:right="-868"/>
        <w:rPr>
          <w:rFonts w:ascii="Avenir Next LT Pro" w:hAnsi="Avenir Next LT Pro"/>
          <w:spacing w:val="5"/>
          <w:kern w:val="28"/>
          <w:sz w:val="22"/>
          <w:szCs w:val="22"/>
          <w:u w:val="single"/>
          <w:lang w:val="fr-FR"/>
        </w:rPr>
      </w:pPr>
      <w:r w:rsidRPr="00A271F3">
        <w:rPr>
          <w:rFonts w:ascii="Avenir Next LT Pro" w:hAnsi="Avenir Next LT Pro"/>
          <w:bCs/>
          <w:color w:val="464646"/>
          <w:spacing w:val="5"/>
          <w:kern w:val="28"/>
          <w:sz w:val="22"/>
          <w:szCs w:val="22"/>
          <w:u w:color="464646"/>
          <w:lang w:val="fr-FR"/>
        </w:rPr>
        <w:t>italy.gceurope.com</w:t>
      </w:r>
      <w:bookmarkStart w:id="0" w:name="_GoBack"/>
      <w:bookmarkEnd w:id="0"/>
    </w:p>
    <w:sectPr w:rsidR="00BB5D11" w:rsidRPr="00A271F3" w:rsidSect="00A5023C">
      <w:headerReference w:type="default" r:id="rId8"/>
      <w:pgSz w:w="11900" w:h="16840"/>
      <w:pgMar w:top="1826" w:right="1985" w:bottom="2880"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92224" w14:textId="77777777" w:rsidR="00671E66" w:rsidRDefault="00671E66">
      <w:r>
        <w:separator/>
      </w:r>
    </w:p>
  </w:endnote>
  <w:endnote w:type="continuationSeparator" w:id="0">
    <w:p w14:paraId="67786A7B" w14:textId="77777777" w:rsidR="00671E66" w:rsidRDefault="0067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EF363" w14:textId="77777777" w:rsidR="00671E66" w:rsidRDefault="00671E66">
      <w:r>
        <w:separator/>
      </w:r>
    </w:p>
  </w:footnote>
  <w:footnote w:type="continuationSeparator" w:id="0">
    <w:p w14:paraId="30408D03" w14:textId="77777777" w:rsidR="00671E66" w:rsidRDefault="00671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1" name="Picture 1"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D07A4"/>
    <w:multiLevelType w:val="hybridMultilevel"/>
    <w:tmpl w:val="B9520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207F2"/>
    <w:rsid w:val="00022CFD"/>
    <w:rsid w:val="000455B2"/>
    <w:rsid w:val="00045DA8"/>
    <w:rsid w:val="00046D80"/>
    <w:rsid w:val="000578B1"/>
    <w:rsid w:val="00074176"/>
    <w:rsid w:val="000800FA"/>
    <w:rsid w:val="000861F8"/>
    <w:rsid w:val="000A485C"/>
    <w:rsid w:val="000A7D73"/>
    <w:rsid w:val="000C3B2B"/>
    <w:rsid w:val="000D1716"/>
    <w:rsid w:val="000E4999"/>
    <w:rsid w:val="00102286"/>
    <w:rsid w:val="00106786"/>
    <w:rsid w:val="00107638"/>
    <w:rsid w:val="00112618"/>
    <w:rsid w:val="00116E35"/>
    <w:rsid w:val="00124218"/>
    <w:rsid w:val="0016511A"/>
    <w:rsid w:val="00167D45"/>
    <w:rsid w:val="00176AEF"/>
    <w:rsid w:val="00192F47"/>
    <w:rsid w:val="001B5343"/>
    <w:rsid w:val="001B5373"/>
    <w:rsid w:val="001C0B48"/>
    <w:rsid w:val="001C1388"/>
    <w:rsid w:val="001E2384"/>
    <w:rsid w:val="001E3E8C"/>
    <w:rsid w:val="00204E47"/>
    <w:rsid w:val="00206A13"/>
    <w:rsid w:val="00236B8D"/>
    <w:rsid w:val="00247359"/>
    <w:rsid w:val="00253004"/>
    <w:rsid w:val="00270FCD"/>
    <w:rsid w:val="00291EEA"/>
    <w:rsid w:val="002974A2"/>
    <w:rsid w:val="002A1F4F"/>
    <w:rsid w:val="002A4426"/>
    <w:rsid w:val="002C389F"/>
    <w:rsid w:val="003042DF"/>
    <w:rsid w:val="00312F6E"/>
    <w:rsid w:val="00315091"/>
    <w:rsid w:val="00321DE6"/>
    <w:rsid w:val="0032290E"/>
    <w:rsid w:val="00325206"/>
    <w:rsid w:val="00327168"/>
    <w:rsid w:val="00346900"/>
    <w:rsid w:val="00390C9F"/>
    <w:rsid w:val="003A434A"/>
    <w:rsid w:val="003B1417"/>
    <w:rsid w:val="003B4C34"/>
    <w:rsid w:val="003C645C"/>
    <w:rsid w:val="003D5E25"/>
    <w:rsid w:val="003F1B6F"/>
    <w:rsid w:val="003F5B0D"/>
    <w:rsid w:val="00412841"/>
    <w:rsid w:val="004413E2"/>
    <w:rsid w:val="00444A98"/>
    <w:rsid w:val="00453816"/>
    <w:rsid w:val="00481DAB"/>
    <w:rsid w:val="0049147A"/>
    <w:rsid w:val="00492F65"/>
    <w:rsid w:val="00495DD2"/>
    <w:rsid w:val="004A245C"/>
    <w:rsid w:val="004A6E2F"/>
    <w:rsid w:val="004C48D0"/>
    <w:rsid w:val="004D0FBF"/>
    <w:rsid w:val="004D3B6C"/>
    <w:rsid w:val="004E2FB3"/>
    <w:rsid w:val="00502C6F"/>
    <w:rsid w:val="0052480D"/>
    <w:rsid w:val="00552443"/>
    <w:rsid w:val="00567F3E"/>
    <w:rsid w:val="00572892"/>
    <w:rsid w:val="00581FD2"/>
    <w:rsid w:val="00587CDE"/>
    <w:rsid w:val="005D1861"/>
    <w:rsid w:val="005D7797"/>
    <w:rsid w:val="005E7894"/>
    <w:rsid w:val="00606560"/>
    <w:rsid w:val="00610AAC"/>
    <w:rsid w:val="00614BAD"/>
    <w:rsid w:val="00616F42"/>
    <w:rsid w:val="00617D27"/>
    <w:rsid w:val="0063721E"/>
    <w:rsid w:val="00642020"/>
    <w:rsid w:val="00657BB0"/>
    <w:rsid w:val="0066042E"/>
    <w:rsid w:val="00671E66"/>
    <w:rsid w:val="00681CE3"/>
    <w:rsid w:val="006C68FF"/>
    <w:rsid w:val="00716E26"/>
    <w:rsid w:val="0072441C"/>
    <w:rsid w:val="00737C03"/>
    <w:rsid w:val="00775ABD"/>
    <w:rsid w:val="00776B7A"/>
    <w:rsid w:val="00776E54"/>
    <w:rsid w:val="007D00B3"/>
    <w:rsid w:val="007D7D19"/>
    <w:rsid w:val="007E0547"/>
    <w:rsid w:val="007E41A8"/>
    <w:rsid w:val="007E448B"/>
    <w:rsid w:val="0080482A"/>
    <w:rsid w:val="00807AFC"/>
    <w:rsid w:val="00821D97"/>
    <w:rsid w:val="00850425"/>
    <w:rsid w:val="008663A4"/>
    <w:rsid w:val="00867C29"/>
    <w:rsid w:val="00871644"/>
    <w:rsid w:val="008753D9"/>
    <w:rsid w:val="00881F99"/>
    <w:rsid w:val="008A56E8"/>
    <w:rsid w:val="008A629E"/>
    <w:rsid w:val="008F7868"/>
    <w:rsid w:val="00906474"/>
    <w:rsid w:val="00911D35"/>
    <w:rsid w:val="00914C1C"/>
    <w:rsid w:val="00914FC6"/>
    <w:rsid w:val="00917845"/>
    <w:rsid w:val="00960DB7"/>
    <w:rsid w:val="0096436B"/>
    <w:rsid w:val="00977829"/>
    <w:rsid w:val="00981F33"/>
    <w:rsid w:val="00986AA8"/>
    <w:rsid w:val="00997CA1"/>
    <w:rsid w:val="009C1D99"/>
    <w:rsid w:val="009D4A1F"/>
    <w:rsid w:val="00A271F3"/>
    <w:rsid w:val="00A304BF"/>
    <w:rsid w:val="00A5023C"/>
    <w:rsid w:val="00A65A6F"/>
    <w:rsid w:val="00A7156F"/>
    <w:rsid w:val="00A7746D"/>
    <w:rsid w:val="00A844B5"/>
    <w:rsid w:val="00AC77C3"/>
    <w:rsid w:val="00AE06AA"/>
    <w:rsid w:val="00B0362E"/>
    <w:rsid w:val="00B04612"/>
    <w:rsid w:val="00B0625B"/>
    <w:rsid w:val="00B113EF"/>
    <w:rsid w:val="00B1164E"/>
    <w:rsid w:val="00B20FF6"/>
    <w:rsid w:val="00B449F7"/>
    <w:rsid w:val="00B80A18"/>
    <w:rsid w:val="00B85591"/>
    <w:rsid w:val="00BB5D11"/>
    <w:rsid w:val="00BB66FE"/>
    <w:rsid w:val="00BD4617"/>
    <w:rsid w:val="00C12E8E"/>
    <w:rsid w:val="00C2221D"/>
    <w:rsid w:val="00C60B64"/>
    <w:rsid w:val="00CA5DBB"/>
    <w:rsid w:val="00CC6660"/>
    <w:rsid w:val="00CE651F"/>
    <w:rsid w:val="00D21359"/>
    <w:rsid w:val="00D33936"/>
    <w:rsid w:val="00DB50BD"/>
    <w:rsid w:val="00DC1238"/>
    <w:rsid w:val="00DD11C7"/>
    <w:rsid w:val="00DD4ADD"/>
    <w:rsid w:val="00DF3946"/>
    <w:rsid w:val="00DF4681"/>
    <w:rsid w:val="00E00439"/>
    <w:rsid w:val="00E07420"/>
    <w:rsid w:val="00E23C42"/>
    <w:rsid w:val="00E26DFB"/>
    <w:rsid w:val="00E37A44"/>
    <w:rsid w:val="00E561B3"/>
    <w:rsid w:val="00E60E82"/>
    <w:rsid w:val="00E675E8"/>
    <w:rsid w:val="00E767CA"/>
    <w:rsid w:val="00E833B6"/>
    <w:rsid w:val="00EC668E"/>
    <w:rsid w:val="00ED2B9D"/>
    <w:rsid w:val="00ED59B2"/>
    <w:rsid w:val="00F64112"/>
    <w:rsid w:val="00F966A1"/>
    <w:rsid w:val="00FB5078"/>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955714894">
      <w:bodyDiv w:val="1"/>
      <w:marLeft w:val="0"/>
      <w:marRight w:val="0"/>
      <w:marTop w:val="0"/>
      <w:marBottom w:val="0"/>
      <w:divBdr>
        <w:top w:val="none" w:sz="0" w:space="0" w:color="auto"/>
        <w:left w:val="none" w:sz="0" w:space="0" w:color="auto"/>
        <w:bottom w:val="none" w:sz="0" w:space="0" w:color="auto"/>
        <w:right w:val="none" w:sz="0" w:space="0" w:color="auto"/>
      </w:divBdr>
    </w:div>
    <w:div w:id="984359355">
      <w:bodyDiv w:val="1"/>
      <w:marLeft w:val="0"/>
      <w:marRight w:val="0"/>
      <w:marTop w:val="0"/>
      <w:marBottom w:val="0"/>
      <w:divBdr>
        <w:top w:val="none" w:sz="0" w:space="0" w:color="auto"/>
        <w:left w:val="none" w:sz="0" w:space="0" w:color="auto"/>
        <w:bottom w:val="none" w:sz="0" w:space="0" w:color="auto"/>
        <w:right w:val="none" w:sz="0" w:space="0" w:color="auto"/>
      </w:divBdr>
      <w:divsChild>
        <w:div w:id="1414931890">
          <w:marLeft w:val="0"/>
          <w:marRight w:val="0"/>
          <w:marTop w:val="0"/>
          <w:marBottom w:val="0"/>
          <w:divBdr>
            <w:top w:val="none" w:sz="0" w:space="0" w:color="auto"/>
            <w:left w:val="none" w:sz="0" w:space="0" w:color="auto"/>
            <w:bottom w:val="none" w:sz="0" w:space="0" w:color="auto"/>
            <w:right w:val="none" w:sz="0" w:space="0" w:color="auto"/>
          </w:divBdr>
          <w:divsChild>
            <w:div w:id="69933465">
              <w:marLeft w:val="0"/>
              <w:marRight w:val="0"/>
              <w:marTop w:val="0"/>
              <w:marBottom w:val="0"/>
              <w:divBdr>
                <w:top w:val="none" w:sz="0" w:space="0" w:color="auto"/>
                <w:left w:val="none" w:sz="0" w:space="0" w:color="auto"/>
                <w:bottom w:val="none" w:sz="0" w:space="0" w:color="auto"/>
                <w:right w:val="none" w:sz="0" w:space="0" w:color="auto"/>
              </w:divBdr>
            </w:div>
            <w:div w:id="502360278">
              <w:marLeft w:val="0"/>
              <w:marRight w:val="0"/>
              <w:marTop w:val="300"/>
              <w:marBottom w:val="0"/>
              <w:divBdr>
                <w:top w:val="none" w:sz="0" w:space="0" w:color="auto"/>
                <w:left w:val="none" w:sz="0" w:space="0" w:color="auto"/>
                <w:bottom w:val="none" w:sz="0" w:space="0" w:color="auto"/>
                <w:right w:val="none" w:sz="0" w:space="0" w:color="auto"/>
              </w:divBdr>
            </w:div>
            <w:div w:id="2036032375">
              <w:marLeft w:val="0"/>
              <w:marRight w:val="0"/>
              <w:marTop w:val="300"/>
              <w:marBottom w:val="0"/>
              <w:divBdr>
                <w:top w:val="none" w:sz="0" w:space="0" w:color="auto"/>
                <w:left w:val="none" w:sz="0" w:space="0" w:color="auto"/>
                <w:bottom w:val="none" w:sz="0" w:space="0" w:color="auto"/>
                <w:right w:val="none" w:sz="0" w:space="0" w:color="auto"/>
              </w:divBdr>
            </w:div>
            <w:div w:id="16360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1745486878">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BioEm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2322</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13</cp:revision>
  <cp:lastPrinted>2020-01-21T15:04:00Z</cp:lastPrinted>
  <dcterms:created xsi:type="dcterms:W3CDTF">2023-11-11T06:16:00Z</dcterms:created>
  <dcterms:modified xsi:type="dcterms:W3CDTF">2023-11-30T13:30:00Z</dcterms:modified>
</cp:coreProperties>
</file>