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499936D5" w:rsidR="004C48D0" w:rsidRPr="0005007D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</w:pPr>
      <w:r w:rsidRPr="0005007D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BF7783" w:rsidRPr="0005007D">
        <w:rPr>
          <w:lang w:val="bg-BG"/>
        </w:rPr>
        <w:t xml:space="preserve"> </w:t>
      </w:r>
      <w:r w:rsidR="00BF7783" w:rsidRPr="0005007D">
        <w:rPr>
          <w:rFonts w:ascii="Calibri" w:hAnsi="Calibri" w:cs="Calibri"/>
          <w:b/>
          <w:bCs/>
          <w:noProof/>
          <w:color w:val="000000" w:themeColor="text1"/>
          <w:sz w:val="30"/>
          <w:szCs w:val="30"/>
          <w:lang w:val="bg-BG"/>
        </w:rPr>
        <w:t>Прессъобщение</w:t>
      </w:r>
    </w:p>
    <w:p w14:paraId="0C69B5D1" w14:textId="77777777" w:rsidR="00270FCD" w:rsidRPr="0005007D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</w:pPr>
    </w:p>
    <w:p w14:paraId="72415FD8" w14:textId="150CAC06" w:rsidR="007847F0" w:rsidRPr="0005007D" w:rsidRDefault="0005007D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</w:pPr>
      <w:r w:rsidRPr="0005007D">
        <w:rPr>
          <w:rFonts w:ascii="Calibri" w:eastAsia="Verdana" w:hAnsi="Calibri" w:cs="Calibri"/>
          <w:color w:val="000000" w:themeColor="text1"/>
          <w:u w:val="single"/>
          <w:lang w:val="bg-BG"/>
        </w:rPr>
        <w:t>Конкурс</w:t>
      </w:r>
      <w:r w:rsidRPr="0005007D"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  <w:t xml:space="preserve"> </w:t>
      </w:r>
      <w:r w:rsidRPr="0005007D">
        <w:rPr>
          <w:rFonts w:ascii="Calibri" w:eastAsia="Verdana" w:hAnsi="Calibri" w:cs="Calibri"/>
          <w:color w:val="000000" w:themeColor="text1"/>
          <w:u w:val="single"/>
          <w:lang w:val="bg-BG"/>
        </w:rPr>
        <w:t>за</w:t>
      </w:r>
      <w:r w:rsidRPr="0005007D"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  <w:t xml:space="preserve"> </w:t>
      </w:r>
      <w:r w:rsidRPr="0005007D">
        <w:rPr>
          <w:rFonts w:ascii="Calibri" w:eastAsia="Verdana" w:hAnsi="Calibri" w:cs="Calibri"/>
          <w:color w:val="000000" w:themeColor="text1"/>
          <w:u w:val="single"/>
          <w:lang w:val="bg-BG"/>
        </w:rPr>
        <w:t>академични</w:t>
      </w:r>
      <w:r w:rsidRPr="0005007D"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  <w:t xml:space="preserve"> </w:t>
      </w:r>
      <w:r w:rsidRPr="0005007D">
        <w:rPr>
          <w:rFonts w:ascii="Calibri" w:eastAsia="Verdana" w:hAnsi="Calibri" w:cs="Calibri"/>
          <w:color w:val="000000" w:themeColor="text1"/>
          <w:u w:val="single"/>
          <w:lang w:val="bg-BG"/>
        </w:rPr>
        <w:t>постижения</w:t>
      </w:r>
      <w:r w:rsidRPr="0005007D"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  <w:t xml:space="preserve"> </w:t>
      </w:r>
      <w:r w:rsidRPr="0005007D">
        <w:rPr>
          <w:rFonts w:ascii="Calibri" w:eastAsia="Verdana" w:hAnsi="Calibri" w:cs="Calibri"/>
          <w:color w:val="000000" w:themeColor="text1"/>
          <w:u w:val="single"/>
          <w:lang w:val="bg-BG"/>
        </w:rPr>
        <w:t>на</w:t>
      </w:r>
      <w:r w:rsidRPr="0005007D"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  <w:t xml:space="preserve"> GC 2024 </w:t>
      </w:r>
      <w:r w:rsidRPr="0005007D">
        <w:rPr>
          <w:rFonts w:ascii="Calibri" w:eastAsia="Verdana" w:hAnsi="Calibri" w:cs="Calibri"/>
          <w:color w:val="000000" w:themeColor="text1"/>
          <w:u w:val="single"/>
          <w:lang w:val="bg-BG"/>
        </w:rPr>
        <w:t>г</w:t>
      </w:r>
    </w:p>
    <w:p w14:paraId="5106CFB0" w14:textId="77777777" w:rsidR="007847F0" w:rsidRPr="0005007D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</w:pPr>
    </w:p>
    <w:p w14:paraId="4F726481" w14:textId="004C1E6D" w:rsidR="00C436B7" w:rsidRPr="0005007D" w:rsidRDefault="00F55B54" w:rsidP="00C436B7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</w:pPr>
      <w:r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 xml:space="preserve">Конкурсът за академични постижения на </w:t>
      </w:r>
      <w:r w:rsidR="00DF56F8" w:rsidRPr="00DF56F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GC </w:t>
      </w:r>
      <w:r w:rsidR="00DF56F8" w:rsidRPr="00DF56F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предизвиква</w:t>
      </w:r>
      <w:r w:rsidR="00DF56F8" w:rsidRPr="00DF56F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 </w:t>
      </w:r>
      <w:r w:rsidR="00DF56F8" w:rsidRPr="00DF56F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студентите</w:t>
      </w:r>
      <w:r w:rsidR="00DF56F8" w:rsidRPr="00DF56F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 </w:t>
      </w:r>
      <w:r w:rsidR="00DF56F8" w:rsidRPr="00DF56F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по</w:t>
      </w:r>
      <w:r w:rsidR="00DF56F8" w:rsidRPr="00DF56F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 </w:t>
      </w:r>
      <w:r w:rsidR="00DF56F8" w:rsidRPr="00DF56F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дентална</w:t>
      </w:r>
      <w:r w:rsidR="00DF56F8" w:rsidRPr="00DF56F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 </w:t>
      </w:r>
      <w:r w:rsidR="00DF56F8" w:rsidRPr="00DF56F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медицина</w:t>
      </w:r>
      <w:r w:rsidR="00DF56F8" w:rsidRPr="00DF56F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 </w:t>
      </w:r>
      <w:r w:rsidR="00DF56F8" w:rsidRPr="00DF56F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да</w:t>
      </w:r>
      <w:r w:rsidR="00DF56F8" w:rsidRPr="00DF56F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 </w:t>
      </w:r>
      <w:r w:rsidR="00DF56F8" w:rsidRPr="00DF56F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покажат</w:t>
      </w:r>
      <w:r w:rsidR="00DF56F8" w:rsidRPr="00DF56F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 </w:t>
      </w:r>
      <w:r w:rsidR="00DF56F8" w:rsidRPr="00DF56F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своите</w:t>
      </w:r>
      <w:r w:rsidR="00DF56F8" w:rsidRPr="00DF56F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 </w:t>
      </w:r>
      <w:r w:rsidR="00DF56F8" w:rsidRPr="00DF56F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възстановителни</w:t>
      </w:r>
      <w:r w:rsidR="00DF56F8" w:rsidRPr="00DF56F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 </w:t>
      </w:r>
      <w:r w:rsidR="00DF56F8" w:rsidRPr="00DF56F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умения</w:t>
      </w:r>
    </w:p>
    <w:p w14:paraId="72869129" w14:textId="77777777" w:rsidR="00C436B7" w:rsidRPr="0005007D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</w:p>
    <w:p w14:paraId="2F7BCC1B" w14:textId="18051091" w:rsidR="00C436B7" w:rsidRPr="0005007D" w:rsidRDefault="00A3043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GC Europe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е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развълнувана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да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обяви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началото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="00E24801" w:rsidRPr="00FE4CFE">
        <w:rPr>
          <w:rFonts w:ascii="Calibri" w:eastAsia="Verdana" w:hAnsi="Calibri" w:cs="Calibri"/>
          <w:color w:val="000000" w:themeColor="text1"/>
          <w:lang w:val="bg-BG"/>
        </w:rPr>
        <w:t>Конкурс</w:t>
      </w:r>
      <w:r w:rsidR="00E24801" w:rsidRPr="00FE4CF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="00E24801" w:rsidRPr="00FE4CFE">
        <w:rPr>
          <w:rFonts w:ascii="Calibri" w:eastAsia="Verdana" w:hAnsi="Calibri" w:cs="Calibri"/>
          <w:color w:val="000000" w:themeColor="text1"/>
          <w:lang w:val="bg-BG"/>
        </w:rPr>
        <w:t>за</w:t>
      </w:r>
      <w:r w:rsidR="00E24801" w:rsidRPr="00FE4CF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="00E24801" w:rsidRPr="00FE4CFE">
        <w:rPr>
          <w:rFonts w:ascii="Calibri" w:eastAsia="Verdana" w:hAnsi="Calibri" w:cs="Calibri"/>
          <w:color w:val="000000" w:themeColor="text1"/>
          <w:lang w:val="bg-BG"/>
        </w:rPr>
        <w:t>академични</w:t>
      </w:r>
      <w:r w:rsidR="00E24801" w:rsidRPr="00FE4CF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="00E24801" w:rsidRPr="00FE4CFE">
        <w:rPr>
          <w:rFonts w:ascii="Calibri" w:eastAsia="Verdana" w:hAnsi="Calibri" w:cs="Calibri"/>
          <w:color w:val="000000" w:themeColor="text1"/>
          <w:lang w:val="bg-BG"/>
        </w:rPr>
        <w:t>постижения</w:t>
      </w:r>
      <w:r w:rsidR="00E24801" w:rsidRPr="00FE4CF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="00E24801" w:rsidRPr="00FE4CFE">
        <w:rPr>
          <w:rFonts w:ascii="Calibri" w:eastAsia="Verdana" w:hAnsi="Calibri" w:cs="Calibri"/>
          <w:color w:val="000000" w:themeColor="text1"/>
          <w:lang w:val="bg-BG"/>
        </w:rPr>
        <w:t>на</w:t>
      </w:r>
      <w:r w:rsidR="00E24801" w:rsidRPr="00FE4CFE">
        <w:rPr>
          <w:rFonts w:ascii="Avenir Next LT Pro" w:eastAsia="Verdana" w:hAnsi="Avenir Next LT Pro" w:cs="Verdana"/>
          <w:color w:val="000000" w:themeColor="text1"/>
          <w:lang w:val="bg-BG"/>
        </w:rPr>
        <w:t xml:space="preserve"> GC 2024</w:t>
      </w:r>
      <w:r w:rsidRPr="00FE4CF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E4CFE">
        <w:rPr>
          <w:rFonts w:ascii="Calibri" w:eastAsia="Verdana" w:hAnsi="Calibri" w:cs="Calibri"/>
          <w:color w:val="000000" w:themeColor="text1"/>
          <w:lang w:val="bg-BG"/>
        </w:rPr>
        <w:t>г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.,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вълнуващо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състезание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предназначено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да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признае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отпразнува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таланта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студентите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по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дентална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медицина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в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Европа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Близкия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изток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Северна</w:t>
      </w:r>
      <w:r w:rsidRPr="00A3043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A30437">
        <w:rPr>
          <w:rFonts w:ascii="Calibri" w:eastAsia="Verdana" w:hAnsi="Calibri" w:cs="Calibri"/>
          <w:color w:val="000000" w:themeColor="text1"/>
          <w:lang w:val="bg-BG"/>
        </w:rPr>
        <w:t>Африка</w:t>
      </w:r>
      <w:r w:rsidR="00C436B7" w:rsidRPr="0005007D">
        <w:rPr>
          <w:rFonts w:ascii="Avenir Next LT Pro" w:eastAsia="Verdana" w:hAnsi="Avenir Next LT Pro" w:cs="Verdana"/>
          <w:color w:val="000000" w:themeColor="text1"/>
          <w:lang w:val="bg-BG"/>
        </w:rPr>
        <w:t>.</w:t>
      </w:r>
    </w:p>
    <w:p w14:paraId="3B51E52D" w14:textId="77777777" w:rsidR="00C436B7" w:rsidRPr="0005007D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</w:p>
    <w:p w14:paraId="4FD1C01F" w14:textId="22391EAC" w:rsidR="00C436B7" w:rsidRPr="0005007D" w:rsidRDefault="00ED4C2F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  <w:r w:rsidRPr="00ED4C2F">
        <w:rPr>
          <w:rFonts w:ascii="Calibri" w:eastAsia="Verdana" w:hAnsi="Calibri" w:cs="Calibri"/>
          <w:color w:val="000000" w:themeColor="text1"/>
          <w:lang w:val="bg-BG"/>
        </w:rPr>
        <w:t>Докато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в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предишните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издания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студентите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бяха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поканени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да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изследват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възможностите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композитната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система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Essentia,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сега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за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първи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път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ще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се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върти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около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G-</w:t>
      </w:r>
      <w:r w:rsidRPr="00ED4C2F">
        <w:rPr>
          <w:rFonts w:ascii="Avenir Next LT Pro" w:eastAsia="Verdana" w:hAnsi="Avenir Next LT Pro" w:cs="Avenir Next LT Pro"/>
          <w:color w:val="000000" w:themeColor="text1"/>
          <w:lang w:val="bg-BG"/>
        </w:rPr>
        <w:t>æ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nial Universal Injectable.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Този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наистина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универсален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възстановителен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композит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със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своята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уникална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консистенция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отваря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пътя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към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изцяло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нови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подходи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във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възстановителната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дентална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медицина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.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Участниците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ще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бъдат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предизвикани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да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изследват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тези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нови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начини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работа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до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крайност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.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Следователно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това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състезание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не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само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подчертава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потенциала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G-</w:t>
      </w:r>
      <w:r w:rsidRPr="00ED4C2F">
        <w:rPr>
          <w:rFonts w:ascii="Avenir Next LT Pro" w:eastAsia="Verdana" w:hAnsi="Avenir Next LT Pro" w:cs="Avenir Next LT Pro"/>
          <w:color w:val="000000" w:themeColor="text1"/>
          <w:lang w:val="bg-BG"/>
        </w:rPr>
        <w:t>æ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nial Universal Injectable,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но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също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така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предоставя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платформа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за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студентите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да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покажат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своя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талант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международна</w:t>
      </w:r>
      <w:r w:rsidRPr="00ED4C2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D4C2F">
        <w:rPr>
          <w:rFonts w:ascii="Calibri" w:eastAsia="Verdana" w:hAnsi="Calibri" w:cs="Calibri"/>
          <w:color w:val="000000" w:themeColor="text1"/>
          <w:lang w:val="bg-BG"/>
        </w:rPr>
        <w:t>сцена</w:t>
      </w:r>
      <w:r w:rsidR="00375891" w:rsidRPr="0005007D">
        <w:rPr>
          <w:rFonts w:ascii="Avenir Next LT Pro" w:eastAsia="Verdana" w:hAnsi="Avenir Next LT Pro" w:cs="Verdana"/>
          <w:color w:val="000000" w:themeColor="text1"/>
          <w:lang w:val="bg-BG"/>
        </w:rPr>
        <w:t>.</w:t>
      </w:r>
    </w:p>
    <w:p w14:paraId="3CC437C2" w14:textId="77777777" w:rsidR="00C436B7" w:rsidRPr="0005007D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</w:p>
    <w:p w14:paraId="70D2C2A5" w14:textId="0D5BB0D7" w:rsidR="00C436B7" w:rsidRPr="0005007D" w:rsidRDefault="00547DDD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  <w:r w:rsidRPr="00547DDD">
        <w:rPr>
          <w:rFonts w:ascii="Segoe UI" w:hAnsi="Segoe UI" w:cs="Segoe UI"/>
          <w:color w:val="374151"/>
          <w:lang w:val="bg-BG"/>
        </w:rPr>
        <w:t xml:space="preserve">Първата категория, пригодена за студенти в бакалавърска степен, се задълбочава в комбинацията от everX flow и G-ænial Universal Injectable с техниката "cusp-by-cusp", предоставяйки възможност на участниците да изпитат интеграцията на двата материала. От друга страна, втората категория, </w:t>
      </w:r>
      <w:r w:rsidRPr="00547DDD">
        <w:rPr>
          <w:rFonts w:ascii="Segoe UI" w:hAnsi="Segoe UI" w:cs="Segoe UI"/>
          <w:color w:val="374151"/>
          <w:lang w:val="bg-BG"/>
        </w:rPr>
        <w:lastRenderedPageBreak/>
        <w:t>предназначена за следдипломни студенти, ги предизвиква в техниката на шприцоване, като се фокусира конкретно върху инжекционните и тиксотропни свойства на G-ænial Universal Injectable. Този подход гарантира, че състезанието предоставя платформа за студентите да се ангажират с две иновативни решения, предлагащи преживявания, които иначе биха били извън техния обхват</w:t>
      </w:r>
      <w:r w:rsidR="00B8101A" w:rsidRPr="0005007D">
        <w:rPr>
          <w:rFonts w:ascii="Segoe UI" w:hAnsi="Segoe UI" w:cs="Segoe UI"/>
          <w:color w:val="374151"/>
          <w:lang w:val="bg-BG"/>
        </w:rPr>
        <w:t>.</w:t>
      </w:r>
      <w:r w:rsidR="00B8101A" w:rsidRPr="0005007D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</w:p>
    <w:p w14:paraId="7D2E6BBC" w14:textId="263D7053" w:rsidR="00C436B7" w:rsidRPr="0005007D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</w:p>
    <w:p w14:paraId="241D0E5B" w14:textId="046D2BAE" w:rsidR="00CD0F90" w:rsidRPr="0005007D" w:rsidRDefault="00291427" w:rsidP="00CD0F9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</w:pPr>
      <w:r w:rsidRPr="00291427">
        <w:rPr>
          <w:rFonts w:ascii="Calibri" w:eastAsia="Verdana" w:hAnsi="Calibri" w:cs="Calibri"/>
          <w:color w:val="000000" w:themeColor="text1"/>
          <w:lang w:val="bg-BG"/>
        </w:rPr>
        <w:t>За</w:t>
      </w:r>
      <w:r w:rsidRPr="0029142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291427">
        <w:rPr>
          <w:rFonts w:ascii="Calibri" w:eastAsia="Verdana" w:hAnsi="Calibri" w:cs="Calibri"/>
          <w:color w:val="000000" w:themeColor="text1"/>
          <w:lang w:val="bg-BG"/>
        </w:rPr>
        <w:t>повече</w:t>
      </w:r>
      <w:r w:rsidRPr="0029142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291427">
        <w:rPr>
          <w:rFonts w:ascii="Calibri" w:eastAsia="Verdana" w:hAnsi="Calibri" w:cs="Calibri"/>
          <w:color w:val="000000" w:themeColor="text1"/>
          <w:lang w:val="bg-BG"/>
        </w:rPr>
        <w:t>информация</w:t>
      </w:r>
      <w:r w:rsidRPr="0029142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291427">
        <w:rPr>
          <w:rFonts w:ascii="Calibri" w:eastAsia="Verdana" w:hAnsi="Calibri" w:cs="Calibri"/>
          <w:color w:val="000000" w:themeColor="text1"/>
          <w:lang w:val="bg-BG"/>
        </w:rPr>
        <w:t>относно</w:t>
      </w:r>
      <w:r w:rsidRPr="0029142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291427">
        <w:rPr>
          <w:rFonts w:ascii="Calibri" w:eastAsia="Verdana" w:hAnsi="Calibri" w:cs="Calibri"/>
          <w:color w:val="000000" w:themeColor="text1"/>
          <w:lang w:val="bg-BG"/>
        </w:rPr>
        <w:t>правилата</w:t>
      </w:r>
      <w:r w:rsidRPr="0029142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291427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29142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291427">
        <w:rPr>
          <w:rFonts w:ascii="Calibri" w:eastAsia="Verdana" w:hAnsi="Calibri" w:cs="Calibri"/>
          <w:color w:val="000000" w:themeColor="text1"/>
          <w:lang w:val="bg-BG"/>
        </w:rPr>
        <w:t>конкурса</w:t>
      </w:r>
      <w:r w:rsidRPr="0029142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291427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29142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291427">
        <w:rPr>
          <w:rFonts w:ascii="Calibri" w:eastAsia="Verdana" w:hAnsi="Calibri" w:cs="Calibri"/>
          <w:color w:val="000000" w:themeColor="text1"/>
          <w:lang w:val="bg-BG"/>
        </w:rPr>
        <w:t>как</w:t>
      </w:r>
      <w:r w:rsidRPr="0029142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291427">
        <w:rPr>
          <w:rFonts w:ascii="Calibri" w:eastAsia="Verdana" w:hAnsi="Calibri" w:cs="Calibri"/>
          <w:color w:val="000000" w:themeColor="text1"/>
          <w:lang w:val="bg-BG"/>
        </w:rPr>
        <w:t>да</w:t>
      </w:r>
      <w:r w:rsidRPr="0029142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291427">
        <w:rPr>
          <w:rFonts w:ascii="Calibri" w:eastAsia="Verdana" w:hAnsi="Calibri" w:cs="Calibri"/>
          <w:color w:val="000000" w:themeColor="text1"/>
          <w:lang w:val="bg-BG"/>
        </w:rPr>
        <w:t>участвате</w:t>
      </w:r>
      <w:r w:rsidRPr="0029142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291427">
        <w:rPr>
          <w:rFonts w:ascii="Calibri" w:eastAsia="Verdana" w:hAnsi="Calibri" w:cs="Calibri"/>
          <w:color w:val="000000" w:themeColor="text1"/>
          <w:lang w:val="bg-BG"/>
        </w:rPr>
        <w:t>посетете</w:t>
      </w:r>
      <w:r w:rsidRPr="0029142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hyperlink r:id="rId7" w:history="1">
        <w:r w:rsidR="00CD0F90" w:rsidRPr="0005007D">
          <w:rPr>
            <w:rStyle w:val="Hyperlink"/>
            <w:rFonts w:ascii="Avenir Next LT Pro" w:eastAsia="Verdana" w:hAnsi="Avenir Next LT Pro" w:cs="Verdana"/>
            <w:lang w:val="bg-BG"/>
          </w:rPr>
          <w:t>https://www.gc.dental/europe/en/news/academic-excellence-contest-2024</w:t>
        </w:r>
      </w:hyperlink>
    </w:p>
    <w:p w14:paraId="1E0AEC6F" w14:textId="77777777" w:rsidR="00CD0F90" w:rsidRPr="0005007D" w:rsidRDefault="00CD0F90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</w:p>
    <w:p w14:paraId="2FCFC7A3" w14:textId="140A5659" w:rsidR="00375891" w:rsidRPr="0005007D" w:rsidRDefault="0092457E" w:rsidP="0037589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  <w:r w:rsidRPr="0092457E">
        <w:rPr>
          <w:rFonts w:ascii="Calibri" w:eastAsia="Verdana" w:hAnsi="Calibri" w:cs="Calibri"/>
          <w:color w:val="000000" w:themeColor="text1"/>
          <w:lang w:val="bg-BG"/>
        </w:rPr>
        <w:t>Националните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победители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ще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имат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шанса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да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покажат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работата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си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европейския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финал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конкурса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за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академични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постижения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GC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да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присъстват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магистърски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курс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в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GC Europe Campus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в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Льовен</w:t>
      </w:r>
      <w:r w:rsidRPr="0092457E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92457E">
        <w:rPr>
          <w:rFonts w:ascii="Calibri" w:eastAsia="Verdana" w:hAnsi="Calibri" w:cs="Calibri"/>
          <w:color w:val="000000" w:themeColor="text1"/>
          <w:lang w:val="bg-BG"/>
        </w:rPr>
        <w:t>Белгия</w:t>
      </w:r>
      <w:r w:rsidR="00C436B7" w:rsidRPr="0005007D">
        <w:rPr>
          <w:rFonts w:ascii="Avenir Next LT Pro" w:eastAsia="Verdana" w:hAnsi="Avenir Next LT Pro" w:cs="Verdana"/>
          <w:color w:val="000000" w:themeColor="text1"/>
          <w:lang w:val="bg-BG"/>
        </w:rPr>
        <w:t>.</w:t>
      </w:r>
    </w:p>
    <w:p w14:paraId="6654F5BC" w14:textId="77777777" w:rsidR="00375891" w:rsidRPr="0005007D" w:rsidRDefault="00375891" w:rsidP="0037589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</w:p>
    <w:p w14:paraId="7A5B4F00" w14:textId="59015DC5" w:rsidR="00C436B7" w:rsidRPr="0005007D" w:rsidRDefault="00920F17" w:rsidP="0037589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  <w:r w:rsidRPr="00920F17">
        <w:rPr>
          <w:rFonts w:ascii="Calibri" w:eastAsia="Verdana" w:hAnsi="Calibri" w:cs="Calibri"/>
          <w:color w:val="000000" w:themeColor="text1"/>
          <w:lang w:val="bg-BG"/>
        </w:rPr>
        <w:t>Не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пропускайте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шанса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да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станете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част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от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това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престижно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състезание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да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издигнете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денталните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си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умения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до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нови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висоти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.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Присъединете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се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към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="004F5DB8" w:rsidRPr="004F5DB8">
        <w:rPr>
          <w:rFonts w:ascii="Calibri" w:eastAsia="Verdana" w:hAnsi="Calibri" w:cs="Calibri"/>
          <w:color w:val="000000" w:themeColor="text1"/>
          <w:lang w:val="bg-BG"/>
        </w:rPr>
        <w:t>Конкурс</w:t>
      </w:r>
      <w:r w:rsidR="004F5DB8">
        <w:rPr>
          <w:rFonts w:ascii="Calibri" w:eastAsia="Verdana" w:hAnsi="Calibri" w:cs="Calibri"/>
          <w:color w:val="000000" w:themeColor="text1"/>
          <w:lang w:val="bg-BG"/>
        </w:rPr>
        <w:t>а</w:t>
      </w:r>
      <w:r w:rsidR="004F5DB8" w:rsidRPr="004F5DB8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="004F5DB8" w:rsidRPr="004F5DB8">
        <w:rPr>
          <w:rFonts w:ascii="Calibri" w:eastAsia="Verdana" w:hAnsi="Calibri" w:cs="Calibri"/>
          <w:color w:val="000000" w:themeColor="text1"/>
          <w:lang w:val="bg-BG"/>
        </w:rPr>
        <w:t>за</w:t>
      </w:r>
      <w:r w:rsidR="004F5DB8" w:rsidRPr="004F5DB8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="004F5DB8" w:rsidRPr="004F5DB8">
        <w:rPr>
          <w:rFonts w:ascii="Calibri" w:eastAsia="Verdana" w:hAnsi="Calibri" w:cs="Calibri"/>
          <w:color w:val="000000" w:themeColor="text1"/>
          <w:lang w:val="bg-BG"/>
        </w:rPr>
        <w:t>академични</w:t>
      </w:r>
      <w:r w:rsidR="004F5DB8" w:rsidRPr="004F5DB8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="004F5DB8" w:rsidRPr="004F5DB8">
        <w:rPr>
          <w:rFonts w:ascii="Calibri" w:eastAsia="Verdana" w:hAnsi="Calibri" w:cs="Calibri"/>
          <w:color w:val="000000" w:themeColor="text1"/>
          <w:lang w:val="bg-BG"/>
        </w:rPr>
        <w:t>постижения</w:t>
      </w:r>
      <w:r w:rsidR="004F5DB8">
        <w:rPr>
          <w:rFonts w:ascii="Calibri" w:eastAsia="Verdana" w:hAnsi="Calibri" w:cs="Calibri"/>
          <w:color w:val="000000" w:themeColor="text1"/>
          <w:lang w:val="bg-BG"/>
        </w:rPr>
        <w:t xml:space="preserve"> на</w:t>
      </w:r>
      <w:r w:rsidR="004F5DB8" w:rsidRPr="004F5DB8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GC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бъдете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претендент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за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признание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в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световен</w:t>
      </w:r>
      <w:r w:rsidRPr="00920F17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20F17">
        <w:rPr>
          <w:rFonts w:ascii="Calibri" w:eastAsia="Verdana" w:hAnsi="Calibri" w:cs="Calibri"/>
          <w:color w:val="000000" w:themeColor="text1"/>
          <w:lang w:val="bg-BG"/>
        </w:rPr>
        <w:t>мащаб</w:t>
      </w:r>
      <w:r w:rsidR="00C436B7" w:rsidRPr="0005007D">
        <w:rPr>
          <w:rFonts w:ascii="Avenir Next LT Pro" w:eastAsia="Verdana" w:hAnsi="Avenir Next LT Pro" w:cs="Verdana"/>
          <w:color w:val="000000" w:themeColor="text1"/>
          <w:lang w:val="bg-BG"/>
        </w:rPr>
        <w:t>!</w:t>
      </w:r>
    </w:p>
    <w:p w14:paraId="360C1137" w14:textId="77777777" w:rsidR="00375891" w:rsidRPr="0005007D" w:rsidRDefault="00375891" w:rsidP="0037589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</w:p>
    <w:p w14:paraId="34ABEB68" w14:textId="77777777" w:rsidR="00457208" w:rsidRDefault="00753A30" w:rsidP="00457208">
      <w:pPr>
        <w:spacing w:line="360" w:lineRule="auto"/>
        <w:ind w:left="-990" w:right="-868"/>
        <w:rPr>
          <w:rFonts w:asciiTheme="minorHAnsi" w:eastAsia="Verdana" w:hAnsiTheme="minorHAnsi" w:cs="Verdana"/>
          <w:color w:val="000000" w:themeColor="text1"/>
          <w:lang w:val="bg-BG"/>
        </w:rPr>
      </w:pPr>
      <w:r w:rsidRPr="00753A30">
        <w:rPr>
          <w:rFonts w:ascii="Calibri" w:eastAsia="Verdana" w:hAnsi="Calibri" w:cs="Calibri"/>
          <w:color w:val="000000" w:themeColor="text1"/>
          <w:lang w:val="bg-BG"/>
        </w:rPr>
        <w:t>Също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така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бихме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искали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да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поканим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всички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да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последват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Facebook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или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Instagram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групата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този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конкурс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за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да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станат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свидетели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креативността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уменията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студентите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по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дентална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медицина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докато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приемат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предизвикателството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53A30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753A30">
        <w:rPr>
          <w:rFonts w:ascii="Avenir Next LT Pro" w:eastAsia="Verdana" w:hAnsi="Avenir Next LT Pro" w:cs="Verdana"/>
          <w:color w:val="000000" w:themeColor="text1"/>
          <w:lang w:val="bg-BG"/>
        </w:rPr>
        <w:t xml:space="preserve"> GC </w:t>
      </w:r>
      <w:r w:rsidR="00041B62">
        <w:rPr>
          <w:rFonts w:ascii="Calibri" w:eastAsia="Verdana" w:hAnsi="Calibri" w:cs="Calibri"/>
          <w:color w:val="000000" w:themeColor="text1"/>
          <w:lang w:val="bg-BG"/>
        </w:rPr>
        <w:t>за а</w:t>
      </w:r>
      <w:r w:rsidR="00041B62" w:rsidRPr="00595688">
        <w:rPr>
          <w:rFonts w:ascii="Calibri" w:eastAsia="Verdana" w:hAnsi="Calibri" w:cs="Calibri"/>
          <w:color w:val="000000" w:themeColor="text1"/>
          <w:lang w:val="bg-BG"/>
        </w:rPr>
        <w:t>кадемични</w:t>
      </w:r>
      <w:r w:rsidR="00041B62" w:rsidRPr="00595688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="00041B62" w:rsidRPr="00595688">
        <w:rPr>
          <w:rFonts w:ascii="Calibri" w:eastAsia="Verdana" w:hAnsi="Calibri" w:cs="Calibri"/>
          <w:color w:val="000000" w:themeColor="text1"/>
          <w:lang w:val="bg-BG"/>
        </w:rPr>
        <w:t>постижения</w:t>
      </w:r>
      <w:r w:rsidR="00375891" w:rsidRPr="0005007D">
        <w:rPr>
          <w:rFonts w:ascii="Avenir Next LT Pro" w:eastAsia="Verdana" w:hAnsi="Avenir Next LT Pro" w:cs="Verdana"/>
          <w:color w:val="000000" w:themeColor="text1"/>
          <w:lang w:val="bg-BG"/>
        </w:rPr>
        <w:t>.</w:t>
      </w:r>
    </w:p>
    <w:p w14:paraId="47F20C81" w14:textId="77777777" w:rsidR="00457208" w:rsidRDefault="00457208" w:rsidP="00457208">
      <w:pPr>
        <w:spacing w:line="360" w:lineRule="auto"/>
        <w:ind w:left="-990" w:right="-868"/>
        <w:rPr>
          <w:rFonts w:asciiTheme="minorHAnsi" w:eastAsia="Verdana" w:hAnsiTheme="minorHAnsi" w:cs="Verdana"/>
          <w:color w:val="000000" w:themeColor="text1"/>
          <w:lang w:val="bg-BG"/>
        </w:rPr>
      </w:pPr>
    </w:p>
    <w:p w14:paraId="618B21F0" w14:textId="77777777" w:rsidR="00457208" w:rsidRDefault="00457208" w:rsidP="00457208">
      <w:pPr>
        <w:spacing w:line="360" w:lineRule="auto"/>
        <w:ind w:left="-990" w:right="-868"/>
        <w:rPr>
          <w:rFonts w:asciiTheme="minorHAnsi" w:eastAsia="Verdana" w:hAnsiTheme="minorHAnsi" w:cs="Verdana"/>
          <w:color w:val="000000" w:themeColor="text1"/>
          <w:lang w:val="bg-BG"/>
        </w:rPr>
      </w:pPr>
    </w:p>
    <w:p w14:paraId="2BB9828E" w14:textId="77777777" w:rsidR="00457208" w:rsidRDefault="00457208" w:rsidP="00457208">
      <w:pPr>
        <w:spacing w:line="360" w:lineRule="auto"/>
        <w:ind w:left="-990" w:right="-868"/>
        <w:rPr>
          <w:rFonts w:asciiTheme="minorHAnsi" w:eastAsia="Verdana" w:hAnsiTheme="minorHAnsi" w:cs="Verdana"/>
          <w:color w:val="000000" w:themeColor="text1"/>
          <w:lang w:val="bg-BG"/>
        </w:rPr>
      </w:pPr>
    </w:p>
    <w:p w14:paraId="4D890799" w14:textId="77777777" w:rsidR="00457208" w:rsidRDefault="00457208" w:rsidP="00457208">
      <w:pPr>
        <w:spacing w:line="360" w:lineRule="auto"/>
        <w:ind w:left="-990" w:right="-868"/>
        <w:rPr>
          <w:rFonts w:asciiTheme="minorHAnsi" w:eastAsia="Verdana" w:hAnsiTheme="minorHAnsi" w:cs="Verdana"/>
          <w:color w:val="000000" w:themeColor="text1"/>
          <w:lang w:val="bg-BG"/>
        </w:rPr>
      </w:pPr>
    </w:p>
    <w:p w14:paraId="0C9B3190" w14:textId="77777777" w:rsidR="00457208" w:rsidRDefault="00457208" w:rsidP="00457208">
      <w:pPr>
        <w:spacing w:line="360" w:lineRule="auto"/>
        <w:ind w:left="-990" w:right="-868"/>
        <w:rPr>
          <w:rFonts w:asciiTheme="minorHAnsi" w:eastAsia="Verdana" w:hAnsiTheme="minorHAnsi" w:cs="Verdana"/>
          <w:color w:val="000000" w:themeColor="text1"/>
          <w:lang w:val="bg-BG"/>
        </w:rPr>
      </w:pPr>
    </w:p>
    <w:p w14:paraId="14CD9F74" w14:textId="77777777" w:rsidR="00457208" w:rsidRDefault="00457208" w:rsidP="00457208">
      <w:pPr>
        <w:spacing w:line="360" w:lineRule="auto"/>
        <w:ind w:left="-990" w:right="-868"/>
        <w:rPr>
          <w:rFonts w:asciiTheme="minorHAnsi" w:eastAsia="Verdana" w:hAnsiTheme="minorHAnsi" w:cs="Verdana"/>
          <w:color w:val="000000" w:themeColor="text1"/>
          <w:lang w:val="bg-BG"/>
        </w:rPr>
      </w:pPr>
    </w:p>
    <w:p w14:paraId="34B3CCA7" w14:textId="77777777" w:rsidR="00457208" w:rsidRDefault="00457208" w:rsidP="00457208">
      <w:pPr>
        <w:spacing w:line="360" w:lineRule="auto"/>
        <w:ind w:left="-990" w:right="-868"/>
        <w:rPr>
          <w:rFonts w:asciiTheme="minorHAnsi" w:eastAsia="Verdana" w:hAnsiTheme="minorHAnsi" w:cs="Verdana"/>
          <w:color w:val="000000" w:themeColor="text1"/>
          <w:lang w:val="bg-BG"/>
        </w:rPr>
      </w:pPr>
    </w:p>
    <w:p w14:paraId="59603091" w14:textId="2F6AF132" w:rsidR="00457208" w:rsidRPr="00457208" w:rsidRDefault="00457208" w:rsidP="0045720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  <w:bookmarkStart w:id="0" w:name="_GoBack"/>
      <w:bookmarkEnd w:id="0"/>
      <w:r w:rsidRPr="0045720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GCE EEO - Bulgaria</w:t>
      </w:r>
    </w:p>
    <w:p w14:paraId="5A341EF7" w14:textId="77777777" w:rsidR="00457208" w:rsidRPr="00457208" w:rsidRDefault="00457208" w:rsidP="00457208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  <w:r w:rsidRPr="0045720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Budapest street 92, 4-3</w:t>
      </w:r>
    </w:p>
    <w:p w14:paraId="1C94BFFA" w14:textId="77777777" w:rsidR="00457208" w:rsidRPr="00457208" w:rsidRDefault="00457208" w:rsidP="00457208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  <w:r w:rsidRPr="0045720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1202 Sofia</w:t>
      </w:r>
    </w:p>
    <w:p w14:paraId="11958FEC" w14:textId="77777777" w:rsidR="00457208" w:rsidRPr="00457208" w:rsidRDefault="00457208" w:rsidP="00457208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  <w:r w:rsidRPr="00457208">
        <w:rPr>
          <w:rFonts w:ascii="Calibri" w:hAnsi="Calibri" w:cs="Calibri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България</w:t>
      </w:r>
    </w:p>
    <w:p w14:paraId="31BF09C2" w14:textId="77777777" w:rsidR="00457208" w:rsidRPr="00457208" w:rsidRDefault="00457208" w:rsidP="00457208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</w:p>
    <w:p w14:paraId="08E613B9" w14:textId="77777777" w:rsidR="00457208" w:rsidRPr="00457208" w:rsidRDefault="00457208" w:rsidP="00457208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  <w:r w:rsidRPr="0045720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+359 2 983 30 30</w:t>
      </w:r>
    </w:p>
    <w:p w14:paraId="7D8F552E" w14:textId="77777777" w:rsidR="00457208" w:rsidRPr="00457208" w:rsidRDefault="00457208" w:rsidP="00457208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  <w:r w:rsidRPr="0045720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+359 2 858 31 37</w:t>
      </w:r>
    </w:p>
    <w:p w14:paraId="7EC3AFA8" w14:textId="77777777" w:rsidR="00457208" w:rsidRPr="00457208" w:rsidRDefault="00457208" w:rsidP="00457208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  <w:r w:rsidRPr="0045720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info.bulgaria@gc.dental</w:t>
      </w:r>
    </w:p>
    <w:p w14:paraId="2AEB49FD" w14:textId="3436BA3E" w:rsidR="00A5023C" w:rsidRPr="0005007D" w:rsidRDefault="00457208" w:rsidP="00457208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bg-BG"/>
        </w:rPr>
      </w:pPr>
      <w:r w:rsidRPr="0045720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bulgaria.gceurope.com</w:t>
      </w:r>
    </w:p>
    <w:sectPr w:rsidR="00A5023C" w:rsidRPr="0005007D" w:rsidSect="00375891">
      <w:headerReference w:type="default" r:id="rId8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527CF" w14:textId="77777777" w:rsidR="00BC7485" w:rsidRDefault="00BC7485">
      <w:r>
        <w:separator/>
      </w:r>
    </w:p>
  </w:endnote>
  <w:endnote w:type="continuationSeparator" w:id="0">
    <w:p w14:paraId="5181DD94" w14:textId="77777777" w:rsidR="00BC7485" w:rsidRDefault="00BC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A1598" w14:textId="77777777" w:rsidR="00BC7485" w:rsidRDefault="00BC7485">
      <w:r>
        <w:separator/>
      </w:r>
    </w:p>
  </w:footnote>
  <w:footnote w:type="continuationSeparator" w:id="0">
    <w:p w14:paraId="6297F038" w14:textId="77777777" w:rsidR="00BC7485" w:rsidRDefault="00BC7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1B62"/>
    <w:rsid w:val="000455B2"/>
    <w:rsid w:val="00045DA8"/>
    <w:rsid w:val="00046D80"/>
    <w:rsid w:val="0005007D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7359"/>
    <w:rsid w:val="00270FCD"/>
    <w:rsid w:val="00281E40"/>
    <w:rsid w:val="00283337"/>
    <w:rsid w:val="00291427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602A1"/>
    <w:rsid w:val="0037589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57208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4F5DB8"/>
    <w:rsid w:val="00502C6F"/>
    <w:rsid w:val="0052480D"/>
    <w:rsid w:val="00547DDD"/>
    <w:rsid w:val="00552443"/>
    <w:rsid w:val="00567F3E"/>
    <w:rsid w:val="00572892"/>
    <w:rsid w:val="00587CDE"/>
    <w:rsid w:val="00595688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17F35"/>
    <w:rsid w:val="0072441C"/>
    <w:rsid w:val="00737C03"/>
    <w:rsid w:val="00753A30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20F17"/>
    <w:rsid w:val="0092457E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37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101A"/>
    <w:rsid w:val="00B85591"/>
    <w:rsid w:val="00BB5D11"/>
    <w:rsid w:val="00BC7485"/>
    <w:rsid w:val="00BD25AB"/>
    <w:rsid w:val="00BD4617"/>
    <w:rsid w:val="00BE1580"/>
    <w:rsid w:val="00BE5C2D"/>
    <w:rsid w:val="00BF7783"/>
    <w:rsid w:val="00C12E8E"/>
    <w:rsid w:val="00C2221D"/>
    <w:rsid w:val="00C436B7"/>
    <w:rsid w:val="00C60B64"/>
    <w:rsid w:val="00CA5DBB"/>
    <w:rsid w:val="00CC6660"/>
    <w:rsid w:val="00CD0F90"/>
    <w:rsid w:val="00D16301"/>
    <w:rsid w:val="00D21359"/>
    <w:rsid w:val="00D33936"/>
    <w:rsid w:val="00DB50BD"/>
    <w:rsid w:val="00DC1238"/>
    <w:rsid w:val="00DD11C7"/>
    <w:rsid w:val="00DD4ADD"/>
    <w:rsid w:val="00DF3946"/>
    <w:rsid w:val="00DF56F8"/>
    <w:rsid w:val="00E00439"/>
    <w:rsid w:val="00E07420"/>
    <w:rsid w:val="00E17232"/>
    <w:rsid w:val="00E23C42"/>
    <w:rsid w:val="00E24801"/>
    <w:rsid w:val="00E26DFB"/>
    <w:rsid w:val="00E34C95"/>
    <w:rsid w:val="00E37A44"/>
    <w:rsid w:val="00E561B3"/>
    <w:rsid w:val="00E60E82"/>
    <w:rsid w:val="00E62825"/>
    <w:rsid w:val="00E675E8"/>
    <w:rsid w:val="00E767CA"/>
    <w:rsid w:val="00E833B6"/>
    <w:rsid w:val="00EA4468"/>
    <w:rsid w:val="00ED2B9D"/>
    <w:rsid w:val="00ED4C2F"/>
    <w:rsid w:val="00ED59B2"/>
    <w:rsid w:val="00EE790F"/>
    <w:rsid w:val="00F5342D"/>
    <w:rsid w:val="00F55B54"/>
    <w:rsid w:val="00F966A1"/>
    <w:rsid w:val="00FB5078"/>
    <w:rsid w:val="00FD6DED"/>
    <w:rsid w:val="00FE4CFE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43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41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c.dental/europe/en/news/academic-excellence-contest-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19</cp:revision>
  <cp:lastPrinted>2020-01-21T15:04:00Z</cp:lastPrinted>
  <dcterms:created xsi:type="dcterms:W3CDTF">2024-02-13T12:42:00Z</dcterms:created>
  <dcterms:modified xsi:type="dcterms:W3CDTF">2024-02-27T13:39:00Z</dcterms:modified>
</cp:coreProperties>
</file>