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6D77B2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D77B2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D77B2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D77B2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2C3568EE" w14:textId="4064194F" w:rsidR="002D702E" w:rsidRPr="006D77B2" w:rsidRDefault="002D178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6D77B2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Train the Trainer Minimum Intervention (MI) Dentistry</w:t>
      </w:r>
      <w:r w:rsidR="00375891" w:rsidRPr="006D77B2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2024</w:t>
      </w:r>
    </w:p>
    <w:p w14:paraId="5106CFB0" w14:textId="77777777" w:rsidR="007847F0" w:rsidRPr="006D77B2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5150F97" w14:textId="3B6A578B" w:rsidR="00683A38" w:rsidRPr="006D77B2" w:rsidRDefault="00160C5A" w:rsidP="00683A3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</w:pPr>
      <w:proofErr w:type="spellStart"/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Okupljanje</w:t>
      </w:r>
      <w:proofErr w:type="spellEnd"/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E</w:t>
      </w:r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v</w:t>
      </w:r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ropski</w:t>
      </w:r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h</w:t>
      </w:r>
      <w:proofErr w:type="spellEnd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stomatolo</w:t>
      </w:r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ga</w:t>
      </w:r>
      <w:proofErr w:type="spellEnd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u </w:t>
      </w:r>
      <w:proofErr w:type="spellStart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Leuvenu</w:t>
      </w:r>
      <w:proofErr w:type="spellEnd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radi</w:t>
      </w:r>
      <w:proofErr w:type="spellEnd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istraž</w:t>
      </w:r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ivanja</w:t>
      </w:r>
      <w:proofErr w:type="spellEnd"/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inovacij</w:t>
      </w:r>
      <w:r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a</w:t>
      </w:r>
      <w:proofErr w:type="spellEnd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u </w:t>
      </w:r>
      <w:proofErr w:type="spellStart"/>
      <w:r w:rsidR="00E820D0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M</w:t>
      </w:r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inimalno</w:t>
      </w:r>
      <w:proofErr w:type="spellEnd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interventnoj</w:t>
      </w:r>
      <w:proofErr w:type="spellEnd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dentalnoj</w:t>
      </w:r>
      <w:proofErr w:type="spellEnd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683A38" w:rsidRPr="006D77B2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medicini</w:t>
      </w:r>
      <w:proofErr w:type="spellEnd"/>
    </w:p>
    <w:p w14:paraId="44041AA7" w14:textId="77777777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6C7F49D0" w14:textId="55B5B410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Odabrana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grupa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E</w:t>
      </w:r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v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>ropskih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stomatologa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specijalizovanjih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M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>inimaln</w:t>
      </w:r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interven</w:t>
      </w:r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tnu</w:t>
      </w:r>
      <w:proofErr w:type="spellEnd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dentalnu</w:t>
      </w:r>
      <w:proofErr w:type="spellEnd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medicinu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(</w:t>
      </w:r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Minimum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Interveniton</w:t>
      </w:r>
      <w:proofErr w:type="spellEnd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 - 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MI)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okupila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se 22.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23. </w:t>
      </w:r>
      <w:proofErr w:type="spellStart"/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janura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2024. u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Leuvenu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Belgija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3171" w:rsidRPr="006D77B2">
        <w:rPr>
          <w:rFonts w:ascii="Avenir Next LT Pro" w:eastAsia="Verdana" w:hAnsi="Avenir Next LT Pro" w:cs="Verdana"/>
          <w:color w:val="auto"/>
          <w:lang w:val="en-GB"/>
        </w:rPr>
        <w:t>inspirativnom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dvodnevnom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događaju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Fokusirani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temu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"MI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Dentalna</w:t>
      </w:r>
      <w:proofErr w:type="spellEnd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medicina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sve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uzraste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",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sastanak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 xml:space="preserve">se </w:t>
      </w:r>
      <w:proofErr w:type="spellStart"/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bavio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istraživa</w:t>
      </w:r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njem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opsežn</w:t>
      </w:r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ih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mogućnosti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obuhvativši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proizvode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procedure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rada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s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naglaskom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EQUIA Forte HT, dobro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poznati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GC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staklenoionomerni</w:t>
      </w:r>
      <w:proofErr w:type="spellEnd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materijal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njegovu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raznoliku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primjenu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6A3FA5E6" w14:textId="77777777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26CC53C7" w14:textId="5F8B3D56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Prvi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dan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događaja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bio je </w:t>
      </w:r>
      <w:proofErr w:type="spellStart"/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fokusiran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kod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starijih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pacijenata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s prof.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Falkom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Schwendickeom</w:t>
      </w:r>
      <w:proofErr w:type="spellEnd"/>
      <w:r w:rsidR="00833171" w:rsidRPr="006D77B2">
        <w:rPr>
          <w:rFonts w:ascii="Avenir Next LT Pro" w:eastAsia="Verdana" w:hAnsi="Avenir Next LT Pro" w:cs="Verdana"/>
          <w:color w:val="auto"/>
          <w:lang w:val="en-GB"/>
        </w:rPr>
        <w:t>,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koji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vodio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diskurs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. Dnevni red </w:t>
      </w:r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 xml:space="preserve">se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bavio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jedinstvenim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izazovima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razlikama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liječenju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korijena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poređenju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s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cakline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priznajući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da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većina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našeg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razumijevanja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proizlazi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iz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iskustava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s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djecom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Njegovi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nalazi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160C5A" w:rsidRPr="006D77B2">
        <w:rPr>
          <w:rFonts w:ascii="Avenir Next LT Pro" w:eastAsia="Verdana" w:hAnsi="Avenir Next LT Pro" w:cs="Verdana"/>
          <w:color w:val="auto"/>
          <w:lang w:val="en-GB"/>
        </w:rPr>
        <w:t>istakli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potrebu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pristupom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korijena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dali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praktične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preporuke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tehnike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prilagođene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specifičnim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izazovima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dentalnoj</w:t>
      </w:r>
      <w:proofErr w:type="spellEnd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medicini</w:t>
      </w:r>
      <w:proofErr w:type="spellEnd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u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društvu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koje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stari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07B6D05D" w14:textId="77777777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0B6435D0" w14:textId="11BC560B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Drugog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dana,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pozornicu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izašla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dr.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Clarissa C.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Bonifácio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iz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Nizozemske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sa</w:t>
      </w:r>
      <w:proofErr w:type="spellEnd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posebnim</w:t>
      </w:r>
      <w:proofErr w:type="spellEnd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osvrtom</w:t>
      </w:r>
      <w:proofErr w:type="spellEnd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menadžment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kod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pedijatrijskih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pacijenata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Njezine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>teme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obuhvatile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procjenu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rizika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od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te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ne</w:t>
      </w:r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-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rest</w:t>
      </w:r>
      <w:r w:rsidR="006D77B2">
        <w:rPr>
          <w:rFonts w:ascii="Avenir Next LT Pro" w:eastAsia="Verdana" w:hAnsi="Avenir Next LT Pro" w:cs="Verdana"/>
          <w:color w:val="auto"/>
          <w:lang w:val="en-GB"/>
        </w:rPr>
        <w:t>o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>rativne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rest</w:t>
      </w:r>
      <w:r w:rsidR="006D77B2">
        <w:rPr>
          <w:rFonts w:ascii="Avenir Next LT Pro" w:eastAsia="Verdana" w:hAnsi="Avenir Next LT Pro" w:cs="Verdana"/>
          <w:color w:val="auto"/>
          <w:lang w:val="en-GB"/>
        </w:rPr>
        <w:t>o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>rativne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tretmane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primarnoj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denticiji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uključujući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inovativne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pristupe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što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srebrni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lastRenderedPageBreak/>
        <w:t>diamin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fluorid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(</w:t>
      </w:r>
      <w:r w:rsidR="00E820D0" w:rsidRPr="006D77B2">
        <w:rPr>
          <w:rFonts w:ascii="Avenir Next LT Pro" w:eastAsia="Verdana" w:hAnsi="Avenir Next LT Pro" w:cs="Verdana"/>
          <w:color w:val="auto"/>
          <w:lang w:val="en-GB"/>
        </w:rPr>
        <w:t xml:space="preserve">Silver Diamine Fluoride - 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SDF),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atraumatski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restorativni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tretman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‘’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>Hall</w:t>
      </w:r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’’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tehniku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1E711E9E" w14:textId="399A7063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Prezentacije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dr.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Bonifaci</w:t>
      </w:r>
      <w:r w:rsidR="00833171" w:rsidRPr="006D77B2">
        <w:rPr>
          <w:rFonts w:ascii="Avenir Next LT Pro" w:eastAsia="Verdana" w:hAnsi="Avenir Next LT Pro" w:cs="Verdana"/>
          <w:color w:val="auto"/>
          <w:lang w:val="en-GB"/>
        </w:rPr>
        <w:t>o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ponudile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spoj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teoretskih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uvida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praktičnih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znanja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uključujući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zanimljive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alate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za ran</w:t>
      </w:r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djetetu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prilagođen</w:t>
      </w:r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tretman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74B053C2" w14:textId="77777777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2B8A3ACE" w14:textId="5EA5B7B4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Sastanak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nije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samo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proširio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uvide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učesnika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minimalno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interventnu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dentalnu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medicinu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već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poslužio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i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platforma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podsticanje</w:t>
      </w:r>
      <w:proofErr w:type="spellEnd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saradnje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širom</w:t>
      </w:r>
      <w:proofErr w:type="spellEnd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938AC" w:rsidRPr="006D77B2">
        <w:rPr>
          <w:rFonts w:ascii="Avenir Next LT Pro" w:eastAsia="Verdana" w:hAnsi="Avenir Next LT Pro" w:cs="Verdana"/>
          <w:color w:val="auto"/>
          <w:lang w:val="en-GB"/>
        </w:rPr>
        <w:t>Evrope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70FEB817" w14:textId="77777777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76E94097" w14:textId="7664FC8C" w:rsidR="00683A38" w:rsidRPr="006D77B2" w:rsidRDefault="00683A38" w:rsidP="00683A38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Jedna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431F6F" w:rsidRPr="006D77B2">
        <w:rPr>
          <w:rFonts w:ascii="Avenir Next LT Pro" w:eastAsia="Verdana" w:hAnsi="Avenir Next LT Pro" w:cs="Verdana"/>
          <w:color w:val="auto"/>
          <w:lang w:val="en-GB"/>
        </w:rPr>
        <w:t>rezolutna</w:t>
      </w:r>
      <w:proofErr w:type="spellEnd"/>
      <w:r w:rsidR="00431F6F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431F6F" w:rsidRPr="006D77B2">
        <w:rPr>
          <w:rFonts w:ascii="Avenir Next LT Pro" w:eastAsia="Verdana" w:hAnsi="Avenir Next LT Pro" w:cs="Verdana"/>
          <w:color w:val="auto"/>
          <w:lang w:val="en-GB"/>
        </w:rPr>
        <w:t>poruka</w:t>
      </w:r>
      <w:proofErr w:type="spellEnd"/>
      <w:r w:rsidR="00431F6F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3171" w:rsidRPr="006D77B2">
        <w:rPr>
          <w:rFonts w:ascii="Avenir Next LT Pro" w:eastAsia="Verdana" w:hAnsi="Avenir Next LT Pro" w:cs="Verdana"/>
          <w:color w:val="auto"/>
          <w:lang w:val="en-GB"/>
        </w:rPr>
        <w:t>čula</w:t>
      </w:r>
      <w:proofErr w:type="spellEnd"/>
      <w:r w:rsidR="00833171" w:rsidRPr="006D77B2">
        <w:rPr>
          <w:rFonts w:ascii="Avenir Next LT Pro" w:eastAsia="Verdana" w:hAnsi="Avenir Next LT Pro" w:cs="Verdana"/>
          <w:color w:val="auto"/>
          <w:lang w:val="en-GB"/>
        </w:rPr>
        <w:t xml:space="preserve"> se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431F6F" w:rsidRPr="006D77B2">
        <w:rPr>
          <w:rFonts w:ascii="Avenir Next LT Pro" w:eastAsia="Verdana" w:hAnsi="Avenir Next LT Pro" w:cs="Verdana"/>
          <w:color w:val="auto"/>
          <w:lang w:val="en-GB"/>
        </w:rPr>
        <w:t>tokom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cijel</w:t>
      </w:r>
      <w:r w:rsidR="00431F6F" w:rsidRPr="006D77B2">
        <w:rPr>
          <w:rFonts w:ascii="Avenir Next LT Pro" w:eastAsia="Verdana" w:hAnsi="Avenir Next LT Pro" w:cs="Verdana"/>
          <w:color w:val="auto"/>
          <w:lang w:val="en-GB"/>
        </w:rPr>
        <w:t>og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događaj</w:t>
      </w:r>
      <w:r w:rsidR="00431F6F" w:rsidRPr="006D77B2">
        <w:rPr>
          <w:rFonts w:ascii="Avenir Next LT Pro" w:eastAsia="Verdana" w:hAnsi="Avenir Next LT Pro" w:cs="Verdana"/>
          <w:color w:val="auto"/>
          <w:lang w:val="en-GB"/>
        </w:rPr>
        <w:t>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: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potreba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za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promjenom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paradigme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prekidanju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ciklusa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karijesa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="00431F6F" w:rsidRPr="006D77B2">
        <w:rPr>
          <w:rFonts w:ascii="Avenir Next LT Pro" w:eastAsia="Verdana" w:hAnsi="Avenir Next LT Pro" w:cs="Verdana"/>
          <w:color w:val="auto"/>
          <w:lang w:val="en-GB"/>
        </w:rPr>
        <w:t>Učesnici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otišli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naoružani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svježim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uvidima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33171" w:rsidRPr="006D77B2">
        <w:rPr>
          <w:rFonts w:ascii="Avenir Next LT Pro" w:eastAsia="Verdana" w:hAnsi="Avenir Next LT Pro" w:cs="Verdana"/>
          <w:color w:val="auto"/>
          <w:lang w:val="en-GB"/>
        </w:rPr>
        <w:t>motivacijom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prema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unaprjeđenju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svoje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prakse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dinamičnom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području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minimaln</w:t>
      </w:r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o</w:t>
      </w:r>
      <w:proofErr w:type="spellEnd"/>
      <w:r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6D77B2">
        <w:rPr>
          <w:rFonts w:ascii="Avenir Next LT Pro" w:eastAsia="Verdana" w:hAnsi="Avenir Next LT Pro" w:cs="Verdana"/>
          <w:color w:val="auto"/>
          <w:lang w:val="en-GB"/>
        </w:rPr>
        <w:t>interven</w:t>
      </w:r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tne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>dentalne</w:t>
      </w:r>
      <w:proofErr w:type="spellEnd"/>
      <w:r w:rsidR="002D702E" w:rsidRPr="006D77B2">
        <w:rPr>
          <w:rFonts w:ascii="Avenir Next LT Pro" w:eastAsia="Verdana" w:hAnsi="Avenir Next LT Pro" w:cs="Verdana"/>
          <w:color w:val="auto"/>
          <w:lang w:val="en-GB"/>
        </w:rPr>
        <w:t xml:space="preserve"> medicine</w:t>
      </w:r>
      <w:r w:rsidRPr="006D77B2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68630A48" w14:textId="2A978986" w:rsidR="00683A38" w:rsidRPr="006D77B2" w:rsidRDefault="00683A38" w:rsidP="007B7F0A">
      <w:pPr>
        <w:spacing w:line="360" w:lineRule="auto"/>
        <w:ind w:right="-868"/>
        <w:rPr>
          <w:rFonts w:ascii="Avenir Next LT Pro" w:eastAsia="Verdana" w:hAnsi="Avenir Next LT Pro" w:cs="Verdana"/>
          <w:color w:val="auto"/>
          <w:lang w:val="fr-FR"/>
        </w:rPr>
      </w:pPr>
      <w:bookmarkStart w:id="0" w:name="_GoBack"/>
      <w:bookmarkEnd w:id="0"/>
    </w:p>
    <w:p w14:paraId="7B8F45D0" w14:textId="77777777" w:rsidR="00375891" w:rsidRPr="006D77B2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fr-FR"/>
        </w:rPr>
      </w:pPr>
    </w:p>
    <w:p w14:paraId="3173C652" w14:textId="77777777" w:rsidR="007B7F0A" w:rsidRPr="007B7F0A" w:rsidRDefault="007B7F0A" w:rsidP="007B7F0A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GC EUROPE N.V. - East European Office</w:t>
      </w:r>
    </w:p>
    <w:p w14:paraId="418BF59B" w14:textId="77777777" w:rsidR="007B7F0A" w:rsidRPr="007B7F0A" w:rsidRDefault="007B7F0A" w:rsidP="007B7F0A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Siget</w:t>
      </w:r>
      <w:proofErr w:type="spellEnd"/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 xml:space="preserve"> 19B</w:t>
      </w:r>
    </w:p>
    <w:p w14:paraId="315A0F87" w14:textId="77777777" w:rsidR="007B7F0A" w:rsidRPr="007B7F0A" w:rsidRDefault="007B7F0A" w:rsidP="007B7F0A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10020 Zagreb</w:t>
      </w:r>
    </w:p>
    <w:p w14:paraId="67128E2D" w14:textId="77777777" w:rsidR="007B7F0A" w:rsidRPr="007B7F0A" w:rsidRDefault="007B7F0A" w:rsidP="007B7F0A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Hrvatska</w:t>
      </w:r>
    </w:p>
    <w:p w14:paraId="4DE52FE9" w14:textId="77777777" w:rsidR="007B7F0A" w:rsidRPr="007B7F0A" w:rsidRDefault="007B7F0A" w:rsidP="007B7F0A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</w:p>
    <w:p w14:paraId="6C6BD622" w14:textId="77777777" w:rsidR="007B7F0A" w:rsidRPr="007B7F0A" w:rsidRDefault="007B7F0A" w:rsidP="007B7F0A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+385 1 467 84 74</w:t>
      </w:r>
    </w:p>
    <w:p w14:paraId="0002C40D" w14:textId="77777777" w:rsidR="007B7F0A" w:rsidRPr="007B7F0A" w:rsidRDefault="007B7F0A" w:rsidP="007B7F0A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+385 1 467 84 73</w:t>
      </w:r>
    </w:p>
    <w:p w14:paraId="0527D735" w14:textId="77777777" w:rsidR="007B7F0A" w:rsidRPr="007B7F0A" w:rsidRDefault="007B7F0A" w:rsidP="007B7F0A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info.eeo@gc.dental</w:t>
      </w:r>
      <w:proofErr w:type="spellEnd"/>
    </w:p>
    <w:p w14:paraId="2AEB49FD" w14:textId="6477AD5F" w:rsidR="00A5023C" w:rsidRPr="00B957C3" w:rsidRDefault="007B7F0A" w:rsidP="007B7F0A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 w:rsidRPr="007B7F0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fr-FR"/>
        </w:rPr>
        <w:t>eeo.gceurope.com</w:t>
      </w:r>
    </w:p>
    <w:sectPr w:rsidR="00A5023C" w:rsidRPr="00B957C3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E5CBF" w14:textId="77777777" w:rsidR="00DC15DA" w:rsidRDefault="00DC15DA">
      <w:r>
        <w:separator/>
      </w:r>
    </w:p>
  </w:endnote>
  <w:endnote w:type="continuationSeparator" w:id="0">
    <w:p w14:paraId="2CC7C9A9" w14:textId="77777777" w:rsidR="00DC15DA" w:rsidRDefault="00DC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B3328" w14:textId="77777777" w:rsidR="00DC15DA" w:rsidRDefault="00DC15DA">
      <w:r>
        <w:separator/>
      </w:r>
    </w:p>
  </w:footnote>
  <w:footnote w:type="continuationSeparator" w:id="0">
    <w:p w14:paraId="5F779F8E" w14:textId="77777777" w:rsidR="00DC15DA" w:rsidRDefault="00DC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0C5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38AC"/>
    <w:rsid w:val="002974A2"/>
    <w:rsid w:val="002A1F4F"/>
    <w:rsid w:val="002A4426"/>
    <w:rsid w:val="002C389F"/>
    <w:rsid w:val="002D178F"/>
    <w:rsid w:val="002D702E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5811"/>
    <w:rsid w:val="003C645C"/>
    <w:rsid w:val="003D5E25"/>
    <w:rsid w:val="003F1B6F"/>
    <w:rsid w:val="00412841"/>
    <w:rsid w:val="00431F6F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83A38"/>
    <w:rsid w:val="006C68FF"/>
    <w:rsid w:val="006D0C1F"/>
    <w:rsid w:val="006D77B2"/>
    <w:rsid w:val="0070518E"/>
    <w:rsid w:val="0072441C"/>
    <w:rsid w:val="00737C03"/>
    <w:rsid w:val="007409C3"/>
    <w:rsid w:val="00775ABD"/>
    <w:rsid w:val="00776B7A"/>
    <w:rsid w:val="00776E54"/>
    <w:rsid w:val="007847F0"/>
    <w:rsid w:val="007973C3"/>
    <w:rsid w:val="007B054F"/>
    <w:rsid w:val="007B7F0A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33171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16301"/>
    <w:rsid w:val="00D21359"/>
    <w:rsid w:val="00D33936"/>
    <w:rsid w:val="00DB38CE"/>
    <w:rsid w:val="00DB50BD"/>
    <w:rsid w:val="00DC1238"/>
    <w:rsid w:val="00DC15DA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20D0"/>
    <w:rsid w:val="00E833B6"/>
    <w:rsid w:val="00EA2203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7</cp:revision>
  <cp:lastPrinted>2020-01-21T15:04:00Z</cp:lastPrinted>
  <dcterms:created xsi:type="dcterms:W3CDTF">2024-02-12T13:15:00Z</dcterms:created>
  <dcterms:modified xsi:type="dcterms:W3CDTF">2024-02-20T16:56:00Z</dcterms:modified>
</cp:coreProperties>
</file>