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E18CF19" w14:textId="7B0425DC" w:rsidR="004C48D0" w:rsidRPr="00463949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</w:pPr>
      <w:r w:rsidRPr="00463949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rect w14:anchorId="7B9E8EBB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A304BF" w:rsidRPr="00463949">
        <w:rPr>
          <w:rFonts w:ascii="Avenir Next LT Pro" w:hAnsi="Avenir Next LT Pro"/>
          <w:b/>
          <w:bCs/>
          <w:color w:val="000000" w:themeColor="text1"/>
          <w:sz w:val="30"/>
          <w:szCs w:val="30"/>
          <w:lang w:val="en-GB"/>
        </w:rPr>
        <w:t>Press release</w:t>
      </w:r>
    </w:p>
    <w:p w14:paraId="0C69B5D1" w14:textId="77777777" w:rsidR="00270FCD" w:rsidRPr="00463949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72415FD8" w14:textId="2CDBEA31" w:rsidR="007847F0" w:rsidRPr="00463949" w:rsidRDefault="006E1865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  <w:r w:rsidRPr="00463949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Aesthetic crown</w:t>
      </w:r>
      <w:r w:rsidR="00BB3DE5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 xml:space="preserve"> workflows: strong solutions for beautiful teeth</w:t>
      </w:r>
    </w:p>
    <w:p w14:paraId="5106CFB0" w14:textId="77777777" w:rsidR="007847F0" w:rsidRPr="00463949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319C9EAE" w14:textId="0DA339CB" w:rsidR="00B90E66" w:rsidRPr="00463949" w:rsidRDefault="00BB3DE5" w:rsidP="00B90E66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</w:pPr>
      <w:r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All-ceramics decoded: GC</w:t>
      </w:r>
      <w:r w:rsidR="00070ECB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’s guide to choosing the right option</w:t>
      </w:r>
    </w:p>
    <w:p w14:paraId="60804184" w14:textId="77777777" w:rsidR="00B90E66" w:rsidRPr="00463949" w:rsidRDefault="00B90E66" w:rsidP="00B90E66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</w:p>
    <w:p w14:paraId="5823DEE6" w14:textId="13BECB08" w:rsidR="006E1865" w:rsidRDefault="00D003A7" w:rsidP="006E1865">
      <w:pPr>
        <w:spacing w:line="360" w:lineRule="auto"/>
        <w:ind w:left="-990"/>
        <w:jc w:val="both"/>
        <w:rPr>
          <w:rFonts w:ascii="Avenir Next LT Pro" w:eastAsia="Verdana" w:hAnsi="Avenir Next LT Pro" w:cs="Verdana"/>
          <w:b/>
          <w:bCs/>
          <w:color w:val="404040"/>
          <w:sz w:val="20"/>
          <w:szCs w:val="20"/>
          <w:u w:color="404040"/>
        </w:rPr>
      </w:pPr>
      <w:r w:rsidRPr="00BB3DE5">
        <w:rPr>
          <w:rFonts w:ascii="Avenir Next LT Pro" w:eastAsia="Verdana" w:hAnsi="Avenir Next LT Pro" w:cs="Verdana"/>
          <w:b/>
          <w:bCs/>
          <w:color w:val="404040"/>
          <w:sz w:val="20"/>
          <w:szCs w:val="20"/>
          <w:u w:color="404040"/>
        </w:rPr>
        <w:t>Dental</w:t>
      </w:r>
      <w:r w:rsidR="00463949" w:rsidRPr="00BB3DE5">
        <w:rPr>
          <w:rFonts w:ascii="Avenir Next LT Pro" w:eastAsia="Verdana" w:hAnsi="Avenir Next LT Pro" w:cs="Verdana"/>
          <w:b/>
          <w:bCs/>
          <w:color w:val="404040"/>
          <w:sz w:val="20"/>
          <w:szCs w:val="20"/>
          <w:u w:color="404040"/>
        </w:rPr>
        <w:t xml:space="preserve"> crowns are </w:t>
      </w:r>
      <w:r w:rsidRPr="00BB3DE5">
        <w:rPr>
          <w:rFonts w:ascii="Avenir Next LT Pro" w:eastAsia="Verdana" w:hAnsi="Avenir Next LT Pro" w:cs="Verdana"/>
          <w:b/>
          <w:bCs/>
          <w:color w:val="404040"/>
          <w:sz w:val="20"/>
          <w:szCs w:val="20"/>
          <w:u w:color="404040"/>
        </w:rPr>
        <w:t xml:space="preserve">the most common type of indirect </w:t>
      </w:r>
      <w:proofErr w:type="gramStart"/>
      <w:r w:rsidRPr="00BB3DE5">
        <w:rPr>
          <w:rFonts w:ascii="Avenir Next LT Pro" w:eastAsia="Verdana" w:hAnsi="Avenir Next LT Pro" w:cs="Verdana"/>
          <w:b/>
          <w:bCs/>
          <w:color w:val="404040"/>
          <w:sz w:val="20"/>
          <w:szCs w:val="20"/>
          <w:u w:color="404040"/>
        </w:rPr>
        <w:t>restorations</w:t>
      </w:r>
      <w:r w:rsidR="001E63CB">
        <w:rPr>
          <w:rFonts w:ascii="Avenir Next LT Pro" w:eastAsia="Verdana" w:hAnsi="Avenir Next LT Pro" w:cs="Verdana"/>
          <w:b/>
          <w:bCs/>
          <w:color w:val="404040"/>
          <w:sz w:val="20"/>
          <w:szCs w:val="20"/>
          <w:u w:color="404040"/>
        </w:rPr>
        <w:t>, and</w:t>
      </w:r>
      <w:proofErr w:type="gramEnd"/>
      <w:r w:rsidRPr="00BB3DE5">
        <w:rPr>
          <w:rFonts w:ascii="Avenir Next LT Pro" w:eastAsia="Verdana" w:hAnsi="Avenir Next LT Pro" w:cs="Verdana"/>
          <w:b/>
          <w:bCs/>
          <w:color w:val="404040"/>
          <w:sz w:val="20"/>
          <w:szCs w:val="20"/>
          <w:u w:color="404040"/>
        </w:rPr>
        <w:t xml:space="preserve"> are used to restore a tooth’s shape and function, or to cover and protect a weakened tooth. </w:t>
      </w:r>
      <w:r w:rsidR="00070ECB">
        <w:rPr>
          <w:rFonts w:ascii="Avenir Next LT Pro" w:eastAsia="Verdana" w:hAnsi="Avenir Next LT Pro" w:cs="Verdana"/>
          <w:b/>
          <w:bCs/>
          <w:color w:val="404040"/>
          <w:sz w:val="20"/>
          <w:szCs w:val="20"/>
          <w:u w:color="404040"/>
        </w:rPr>
        <w:t>T</w:t>
      </w:r>
      <w:r w:rsidRPr="00BB3DE5">
        <w:rPr>
          <w:rFonts w:ascii="Avenir Next LT Pro" w:eastAsia="Verdana" w:hAnsi="Avenir Next LT Pro" w:cs="Verdana"/>
          <w:b/>
          <w:bCs/>
          <w:color w:val="404040"/>
          <w:sz w:val="20"/>
          <w:szCs w:val="20"/>
          <w:u w:color="404040"/>
        </w:rPr>
        <w:t>hey are</w:t>
      </w:r>
      <w:r w:rsidR="00463949" w:rsidRPr="00BB3DE5">
        <w:rPr>
          <w:rFonts w:ascii="Avenir Next LT Pro" w:eastAsia="Verdana" w:hAnsi="Avenir Next LT Pro" w:cs="Verdana"/>
          <w:b/>
          <w:bCs/>
          <w:color w:val="404040"/>
          <w:sz w:val="20"/>
          <w:szCs w:val="20"/>
          <w:u w:color="404040"/>
        </w:rPr>
        <w:t xml:space="preserve"> particularly effective for severely damaged teeth </w:t>
      </w:r>
      <w:r w:rsidRPr="00BB3DE5">
        <w:rPr>
          <w:rFonts w:ascii="Avenir Next LT Pro" w:eastAsia="Verdana" w:hAnsi="Avenir Next LT Pro" w:cs="Verdana"/>
          <w:b/>
          <w:bCs/>
          <w:color w:val="404040"/>
          <w:sz w:val="20"/>
          <w:szCs w:val="20"/>
          <w:u w:color="404040"/>
        </w:rPr>
        <w:t xml:space="preserve">that cannot be </w:t>
      </w:r>
      <w:r w:rsidR="0066182F" w:rsidRPr="00BB3DE5">
        <w:rPr>
          <w:rFonts w:ascii="Avenir Next LT Pro" w:eastAsia="Verdana" w:hAnsi="Avenir Next LT Pro" w:cs="Verdana"/>
          <w:b/>
          <w:bCs/>
          <w:color w:val="404040"/>
          <w:sz w:val="20"/>
          <w:szCs w:val="20"/>
          <w:u w:color="404040"/>
        </w:rPr>
        <w:t xml:space="preserve">adequately </w:t>
      </w:r>
      <w:r w:rsidRPr="00BB3DE5">
        <w:rPr>
          <w:rFonts w:ascii="Avenir Next LT Pro" w:eastAsia="Verdana" w:hAnsi="Avenir Next LT Pro" w:cs="Verdana"/>
          <w:b/>
          <w:bCs/>
          <w:color w:val="404040"/>
          <w:sz w:val="20"/>
          <w:szCs w:val="20"/>
          <w:u w:color="404040"/>
        </w:rPr>
        <w:t>restored in a direct manner</w:t>
      </w:r>
      <w:r w:rsidR="00463949" w:rsidRPr="00BB3DE5">
        <w:rPr>
          <w:rFonts w:ascii="Avenir Next LT Pro" w:eastAsia="Verdana" w:hAnsi="Avenir Next LT Pro" w:cs="Verdana"/>
          <w:b/>
          <w:bCs/>
          <w:color w:val="404040"/>
          <w:sz w:val="20"/>
          <w:szCs w:val="20"/>
          <w:u w:color="404040"/>
        </w:rPr>
        <w:t>.</w:t>
      </w:r>
    </w:p>
    <w:p w14:paraId="2ABEEFF7" w14:textId="77777777" w:rsidR="00AE5917" w:rsidRPr="00BB3DE5" w:rsidRDefault="00AE5917" w:rsidP="006E1865">
      <w:pPr>
        <w:spacing w:line="360" w:lineRule="auto"/>
        <w:ind w:left="-990"/>
        <w:jc w:val="both"/>
        <w:rPr>
          <w:rFonts w:ascii="Avenir Next LT Pro" w:eastAsia="Verdana" w:hAnsi="Avenir Next LT Pro" w:cs="Verdana"/>
          <w:b/>
          <w:bCs/>
          <w:color w:val="404040"/>
          <w:sz w:val="20"/>
          <w:szCs w:val="20"/>
          <w:u w:color="404040"/>
        </w:rPr>
      </w:pPr>
    </w:p>
    <w:p w14:paraId="3259D58E" w14:textId="5F5AAC02" w:rsidR="0066182F" w:rsidRDefault="00070ECB" w:rsidP="006E1865">
      <w:pPr>
        <w:spacing w:line="360" w:lineRule="auto"/>
        <w:ind w:left="-990"/>
        <w:jc w:val="both"/>
        <w:rPr>
          <w:rFonts w:ascii="Avenir Next LT Pro" w:eastAsia="Verdana" w:hAnsi="Avenir Next LT Pro" w:cs="Verdana"/>
          <w:color w:val="404040"/>
          <w:sz w:val="20"/>
          <w:szCs w:val="20"/>
          <w:u w:color="404040"/>
        </w:rPr>
      </w:pPr>
      <w:r w:rsidRPr="00070ECB">
        <w:rPr>
          <w:rFonts w:ascii="Avenir Next LT Pro" w:eastAsia="Verdana" w:hAnsi="Avenir Next LT Pro" w:cs="Verdana"/>
          <w:color w:val="404040"/>
          <w:sz w:val="20"/>
          <w:szCs w:val="20"/>
          <w:u w:color="404040"/>
        </w:rPr>
        <w:t>With rising aesthetic demands, all-ceramic crowns have become popular. Today, lithium disilicate and zirconia are the preferred all-ceramic alternatives to metal-ceramics for single crowns. Dentists consider both materials based on each case’s specific needs, as their properties and indications often overlap.</w:t>
      </w:r>
    </w:p>
    <w:p w14:paraId="6883E65D" w14:textId="77777777" w:rsidR="00AE5917" w:rsidRDefault="00AE5917" w:rsidP="006E1865">
      <w:pPr>
        <w:spacing w:line="360" w:lineRule="auto"/>
        <w:ind w:left="-990"/>
        <w:jc w:val="both"/>
        <w:rPr>
          <w:rFonts w:ascii="Avenir Next LT Pro" w:eastAsia="Verdana" w:hAnsi="Avenir Next LT Pro" w:cs="Verdana"/>
          <w:color w:val="404040"/>
          <w:sz w:val="20"/>
          <w:szCs w:val="20"/>
          <w:u w:color="404040"/>
        </w:rPr>
      </w:pPr>
    </w:p>
    <w:p w14:paraId="2F5116C9" w14:textId="2334A7EA" w:rsidR="0066182F" w:rsidRPr="001E63CB" w:rsidRDefault="009152B2" w:rsidP="006E1865">
      <w:pPr>
        <w:spacing w:line="360" w:lineRule="auto"/>
        <w:ind w:left="-990"/>
        <w:jc w:val="both"/>
        <w:rPr>
          <w:rFonts w:ascii="Avenir Next LT Pro" w:eastAsia="Verdana" w:hAnsi="Avenir Next LT Pro" w:cs="Verdana"/>
          <w:color w:val="auto"/>
          <w:sz w:val="20"/>
          <w:szCs w:val="20"/>
          <w:u w:color="404040"/>
        </w:rPr>
      </w:pPr>
      <w:r>
        <w:rPr>
          <w:rFonts w:ascii="Avenir Next LT Pro" w:eastAsia="Verdana" w:hAnsi="Avenir Next LT Pro" w:cs="Verdana"/>
          <w:color w:val="404040"/>
          <w:sz w:val="20"/>
          <w:szCs w:val="20"/>
          <w:u w:color="404040"/>
        </w:rPr>
        <w:t xml:space="preserve">To </w:t>
      </w:r>
      <w:r w:rsidR="00070ECB">
        <w:rPr>
          <w:rFonts w:ascii="Avenir Next LT Pro" w:eastAsia="Verdana" w:hAnsi="Avenir Next LT Pro" w:cs="Verdana"/>
          <w:color w:val="404040"/>
          <w:sz w:val="20"/>
          <w:szCs w:val="20"/>
          <w:u w:color="404040"/>
        </w:rPr>
        <w:t>simplify</w:t>
      </w:r>
      <w:r>
        <w:rPr>
          <w:rFonts w:ascii="Avenir Next LT Pro" w:eastAsia="Verdana" w:hAnsi="Avenir Next LT Pro" w:cs="Verdana"/>
          <w:color w:val="404040"/>
          <w:sz w:val="20"/>
          <w:szCs w:val="20"/>
          <w:u w:color="404040"/>
        </w:rPr>
        <w:t xml:space="preserve"> the selection </w:t>
      </w:r>
      <w:r w:rsidRPr="001E63CB">
        <w:rPr>
          <w:rFonts w:ascii="Avenir Next LT Pro" w:eastAsia="Verdana" w:hAnsi="Avenir Next LT Pro" w:cs="Verdana"/>
          <w:color w:val="auto"/>
          <w:sz w:val="20"/>
          <w:szCs w:val="20"/>
          <w:u w:color="404040"/>
        </w:rPr>
        <w:t xml:space="preserve">process, GC developed workflows to create clarity in the all-ceramic materials and their properties, from treatment selection to placement. Frequent questions related to the differences between the types of zirconia and lithium disilicate, their respective requirements, </w:t>
      </w:r>
      <w:r w:rsidR="00AE5917" w:rsidRPr="001E63CB"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en-GB"/>
        </w:rPr>
        <w:t>characteri</w:t>
      </w:r>
      <w:r w:rsidR="00070ECB" w:rsidRPr="001E63CB"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en-GB"/>
        </w:rPr>
        <w:t>s</w:t>
      </w:r>
      <w:r w:rsidR="00AE5917" w:rsidRPr="001E63CB"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en-GB"/>
        </w:rPr>
        <w:t>ation</w:t>
      </w:r>
      <w:r w:rsidRPr="001E63CB">
        <w:rPr>
          <w:rFonts w:ascii="Avenir Next LT Pro" w:eastAsia="Verdana" w:hAnsi="Avenir Next LT Pro" w:cs="Verdana"/>
          <w:color w:val="auto"/>
          <w:sz w:val="20"/>
          <w:szCs w:val="20"/>
          <w:u w:color="404040"/>
        </w:rPr>
        <w:t xml:space="preserve"> options and pretreatments </w:t>
      </w:r>
      <w:r w:rsidR="006B1315" w:rsidRPr="001E63CB">
        <w:rPr>
          <w:rFonts w:ascii="Avenir Next LT Pro" w:eastAsia="Verdana" w:hAnsi="Avenir Next LT Pro" w:cs="Verdana"/>
          <w:color w:val="auto"/>
          <w:sz w:val="20"/>
          <w:szCs w:val="20"/>
          <w:u w:color="404040"/>
        </w:rPr>
        <w:t>have been</w:t>
      </w:r>
      <w:r w:rsidRPr="001E63CB">
        <w:rPr>
          <w:rFonts w:ascii="Avenir Next LT Pro" w:eastAsia="Verdana" w:hAnsi="Avenir Next LT Pro" w:cs="Verdana"/>
          <w:color w:val="auto"/>
          <w:sz w:val="20"/>
          <w:szCs w:val="20"/>
          <w:u w:color="404040"/>
        </w:rPr>
        <w:t xml:space="preserve"> addressed. </w:t>
      </w:r>
    </w:p>
    <w:p w14:paraId="732AF538" w14:textId="7CF1F074" w:rsidR="006E1865" w:rsidRDefault="00070ECB" w:rsidP="006E1865">
      <w:pPr>
        <w:spacing w:line="360" w:lineRule="auto"/>
        <w:ind w:left="-990"/>
        <w:jc w:val="both"/>
        <w:rPr>
          <w:rFonts w:ascii="Avenir Next LT Pro" w:eastAsia="Verdana" w:hAnsi="Avenir Next LT Pro" w:cs="Verdana"/>
          <w:color w:val="404040"/>
          <w:sz w:val="20"/>
          <w:szCs w:val="20"/>
          <w:u w:color="404040"/>
        </w:rPr>
      </w:pPr>
      <w:r w:rsidRPr="001E63CB">
        <w:rPr>
          <w:rFonts w:ascii="Avenir Next LT Pro" w:eastAsia="Verdana" w:hAnsi="Avenir Next LT Pro" w:cs="Verdana"/>
          <w:color w:val="auto"/>
          <w:sz w:val="20"/>
          <w:szCs w:val="20"/>
          <w:u w:color="404040"/>
        </w:rPr>
        <w:t>This clarity ensures best practices and empowers practitioners to make informed treatment decisions for optimal patient outcomes</w:t>
      </w:r>
      <w:r w:rsidRPr="00070ECB">
        <w:rPr>
          <w:rFonts w:ascii="Avenir Next LT Pro" w:eastAsia="Verdana" w:hAnsi="Avenir Next LT Pro" w:cs="Verdana"/>
          <w:color w:val="auto"/>
          <w:sz w:val="20"/>
          <w:szCs w:val="20"/>
          <w:u w:color="404040"/>
        </w:rPr>
        <w:t>.</w:t>
      </w:r>
    </w:p>
    <w:p w14:paraId="154F78CA" w14:textId="77777777" w:rsidR="00AE5917" w:rsidRDefault="00AE5917" w:rsidP="006E1865">
      <w:pPr>
        <w:spacing w:line="360" w:lineRule="auto"/>
        <w:ind w:left="-990"/>
        <w:jc w:val="both"/>
        <w:rPr>
          <w:rFonts w:ascii="Avenir Next LT Pro" w:eastAsia="Verdana" w:hAnsi="Avenir Next LT Pro" w:cs="Verdana"/>
          <w:color w:val="404040"/>
          <w:sz w:val="20"/>
          <w:szCs w:val="20"/>
          <w:u w:color="404040"/>
        </w:rPr>
      </w:pPr>
    </w:p>
    <w:p w14:paraId="520E531D" w14:textId="12545223" w:rsidR="006E1865" w:rsidRPr="00463949" w:rsidRDefault="006E1865" w:rsidP="006E1865">
      <w:pPr>
        <w:spacing w:line="360" w:lineRule="auto"/>
        <w:ind w:left="-990"/>
        <w:jc w:val="both"/>
        <w:rPr>
          <w:rFonts w:ascii="Avenir Next LT Pro" w:hAnsi="Avenir Next LT Pro"/>
          <w:sz w:val="20"/>
          <w:szCs w:val="20"/>
        </w:rPr>
      </w:pPr>
      <w:r w:rsidRPr="00463949">
        <w:rPr>
          <w:rFonts w:ascii="Avenir Next LT Pro" w:eastAsia="Verdana" w:hAnsi="Avenir Next LT Pro" w:cs="Verdana"/>
          <w:color w:val="404040"/>
          <w:sz w:val="20"/>
          <w:szCs w:val="20"/>
          <w:u w:color="404040"/>
        </w:rPr>
        <w:t xml:space="preserve">For more information about </w:t>
      </w:r>
      <w:r w:rsidR="0066182F">
        <w:rPr>
          <w:rFonts w:ascii="Avenir Next LT Pro" w:eastAsia="Verdana" w:hAnsi="Avenir Next LT Pro" w:cs="Verdana"/>
          <w:color w:val="404040"/>
          <w:sz w:val="20"/>
          <w:szCs w:val="20"/>
          <w:u w:color="404040"/>
        </w:rPr>
        <w:t>aesthetic single crowns</w:t>
      </w:r>
      <w:r w:rsidRPr="00463949">
        <w:rPr>
          <w:rFonts w:ascii="Avenir Next LT Pro" w:eastAsia="Verdana" w:hAnsi="Avenir Next LT Pro" w:cs="Verdana"/>
          <w:color w:val="404040"/>
          <w:sz w:val="20"/>
          <w:szCs w:val="20"/>
          <w:u w:color="404040"/>
        </w:rPr>
        <w:t xml:space="preserve">, or to learn more about GC's product range for this type of restorations, visit </w:t>
      </w:r>
      <w:hyperlink r:id="rId7" w:history="1">
        <w:r w:rsidR="00F7065B" w:rsidRPr="000C235B">
          <w:rPr>
            <w:rStyle w:val="Hyperlink"/>
            <w:rFonts w:ascii="Avenir Next LT Pro" w:hAnsi="Avenir Next LT Pro"/>
            <w:sz w:val="20"/>
            <w:szCs w:val="20"/>
          </w:rPr>
          <w:t>https://campaigns-gceurope.com/crownworkflow/</w:t>
        </w:r>
      </w:hyperlink>
      <w:r w:rsidR="00F7065B">
        <w:rPr>
          <w:rFonts w:ascii="Avenir Next LT Pro" w:hAnsi="Avenir Next LT Pro"/>
          <w:sz w:val="20"/>
          <w:szCs w:val="20"/>
        </w:rPr>
        <w:t xml:space="preserve"> </w:t>
      </w:r>
    </w:p>
    <w:p w14:paraId="7B8F45D0" w14:textId="77777777" w:rsidR="00375891" w:rsidRPr="00D003A7" w:rsidRDefault="00375891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</w:p>
    <w:p w14:paraId="34A9CF65" w14:textId="1A67B52A" w:rsidR="00C12E8E" w:rsidRPr="00463949" w:rsidRDefault="00C12E8E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Cs/>
          <w:color w:val="auto"/>
          <w:spacing w:val="5"/>
          <w:kern w:val="28"/>
          <w:sz w:val="22"/>
          <w:szCs w:val="22"/>
          <w:u w:color="464646"/>
          <w:lang w:val="fr-FR"/>
        </w:rPr>
      </w:pPr>
      <w:r w:rsidRPr="00463949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fr-FR"/>
        </w:rPr>
        <w:t>GC Europe N.V.</w:t>
      </w:r>
    </w:p>
    <w:p w14:paraId="71863812" w14:textId="77777777" w:rsidR="00C12E8E" w:rsidRPr="00463949" w:rsidRDefault="00C12E8E" w:rsidP="004E2FB3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spacing w:val="5"/>
          <w:kern w:val="28"/>
          <w:sz w:val="22"/>
          <w:szCs w:val="22"/>
          <w:u w:color="464646"/>
          <w:lang w:val="fr-FR"/>
        </w:rPr>
      </w:pPr>
      <w:r w:rsidRPr="00463949">
        <w:rPr>
          <w:rFonts w:ascii="Avenir Next LT Pro" w:hAnsi="Avenir Next LT Pro"/>
          <w:color w:val="auto"/>
          <w:spacing w:val="5"/>
          <w:kern w:val="28"/>
          <w:sz w:val="22"/>
          <w:szCs w:val="22"/>
          <w:u w:color="464646"/>
          <w:lang w:val="fr-FR"/>
        </w:rPr>
        <w:t>Interleuvenlaan 33</w:t>
      </w:r>
    </w:p>
    <w:p w14:paraId="452202D6" w14:textId="77777777" w:rsidR="00C12E8E" w:rsidRPr="00463949" w:rsidRDefault="00C12E8E" w:rsidP="004E2FB3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spacing w:val="5"/>
          <w:kern w:val="28"/>
          <w:sz w:val="22"/>
          <w:szCs w:val="22"/>
          <w:u w:color="464646"/>
          <w:lang w:val="fr-FR"/>
        </w:rPr>
      </w:pPr>
      <w:r w:rsidRPr="00463949">
        <w:rPr>
          <w:rFonts w:ascii="Avenir Next LT Pro" w:hAnsi="Avenir Next LT Pro"/>
          <w:color w:val="auto"/>
          <w:spacing w:val="5"/>
          <w:kern w:val="28"/>
          <w:sz w:val="22"/>
          <w:szCs w:val="22"/>
          <w:u w:color="464646"/>
          <w:lang w:val="fr-FR"/>
        </w:rPr>
        <w:t>3001 Leuven</w:t>
      </w:r>
    </w:p>
    <w:p w14:paraId="44D3AA60" w14:textId="6EC948AB" w:rsidR="00C12E8E" w:rsidRPr="00463949" w:rsidRDefault="00C12E8E" w:rsidP="004E2FB3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ind w:left="-990" w:right="-868"/>
        <w:rPr>
          <w:rFonts w:ascii="Avenir Next LT Pro" w:hAnsi="Avenir Next LT Pro"/>
          <w:color w:val="auto"/>
          <w:spacing w:val="5"/>
          <w:kern w:val="28"/>
          <w:sz w:val="22"/>
          <w:szCs w:val="22"/>
          <w:u w:color="464646"/>
          <w:lang w:val="fr-FR"/>
        </w:rPr>
      </w:pPr>
      <w:r w:rsidRPr="00463949">
        <w:rPr>
          <w:rFonts w:ascii="Avenir Next LT Pro" w:hAnsi="Avenir Next LT Pro"/>
          <w:color w:val="auto"/>
          <w:spacing w:val="5"/>
          <w:kern w:val="28"/>
          <w:sz w:val="22"/>
          <w:szCs w:val="22"/>
          <w:u w:color="464646"/>
          <w:lang w:val="fr-FR"/>
        </w:rPr>
        <w:t>+32.16.74.10.00</w:t>
      </w:r>
      <w:r w:rsidRPr="00463949">
        <w:rPr>
          <w:rFonts w:ascii="Avenir Next LT Pro" w:hAnsi="Avenir Next LT Pro"/>
          <w:color w:val="auto"/>
          <w:spacing w:val="5"/>
          <w:kern w:val="28"/>
          <w:sz w:val="22"/>
          <w:szCs w:val="22"/>
          <w:u w:color="464646"/>
          <w:lang w:val="fr-FR"/>
        </w:rPr>
        <w:tab/>
      </w:r>
    </w:p>
    <w:p w14:paraId="3AF5C46E" w14:textId="408D2A99" w:rsidR="00567F3E" w:rsidRPr="00463949" w:rsidRDefault="00567F3E" w:rsidP="004E2FB3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ind w:left="-990" w:right="-868"/>
        <w:rPr>
          <w:rFonts w:ascii="Avenir Next LT Pro" w:eastAsia="Verdana" w:hAnsi="Avenir Next LT Pro" w:cs="Verdana"/>
          <w:color w:val="auto"/>
          <w:spacing w:val="5"/>
          <w:kern w:val="28"/>
          <w:sz w:val="22"/>
          <w:szCs w:val="22"/>
          <w:u w:color="464646"/>
          <w:lang w:val="fr-FR"/>
        </w:rPr>
      </w:pPr>
      <w:r w:rsidRPr="00463949">
        <w:rPr>
          <w:rFonts w:ascii="Avenir Next LT Pro" w:hAnsi="Avenir Next LT Pro"/>
          <w:color w:val="auto"/>
          <w:spacing w:val="5"/>
          <w:kern w:val="28"/>
          <w:sz w:val="22"/>
          <w:szCs w:val="22"/>
          <w:u w:color="464646"/>
          <w:lang w:val="fr-FR"/>
        </w:rPr>
        <w:lastRenderedPageBreak/>
        <w:t>https://www.gc.dental/europe</w:t>
      </w:r>
    </w:p>
    <w:p w14:paraId="17B68DE6" w14:textId="48A6327A" w:rsidR="000A485C" w:rsidRPr="00463949" w:rsidRDefault="001E63CB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lang w:val="fr-FR"/>
        </w:rPr>
      </w:pPr>
      <w:hyperlink r:id="rId8" w:history="1">
        <w:r w:rsidR="007D00B3" w:rsidRPr="00463949">
          <w:rPr>
            <w:rStyle w:val="Hyperlink"/>
            <w:rFonts w:ascii="Avenir Next LT Pro" w:hAnsi="Avenir Next LT Pro"/>
            <w:color w:val="auto"/>
            <w:spacing w:val="5"/>
            <w:kern w:val="28"/>
            <w:sz w:val="22"/>
            <w:szCs w:val="22"/>
            <w:lang w:val="fr-FR"/>
          </w:rPr>
          <w:t>info.gce@gc.dental</w:t>
        </w:r>
      </w:hyperlink>
    </w:p>
    <w:p w14:paraId="2AEB49FD" w14:textId="01246F69" w:rsidR="00A5023C" w:rsidRPr="00463949" w:rsidRDefault="00F7065B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lang w:val="fr-FR"/>
        </w:rPr>
      </w:pPr>
      <w:r>
        <w:rPr>
          <w:rStyle w:val="Hyperlink"/>
          <w:rFonts w:ascii="Avenir Next LT Pro" w:hAnsi="Avenir Next LT Pro"/>
          <w:noProof/>
          <w:color w:val="auto"/>
          <w:spacing w:val="5"/>
          <w:kern w:val="28"/>
          <w:sz w:val="22"/>
          <w:szCs w:val="22"/>
          <w:lang w:val="fr-FR"/>
        </w:rPr>
        <w:drawing>
          <wp:inline distT="0" distB="0" distL="0" distR="0" wp14:anchorId="4FA2156E" wp14:editId="07587E13">
            <wp:extent cx="2408379" cy="3402419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588" cy="341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023C" w:rsidRPr="00463949" w:rsidSect="00375891">
      <w:headerReference w:type="default" r:id="rId10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58907E" w14:textId="77777777" w:rsidR="004651BB" w:rsidRDefault="004651BB">
      <w:r>
        <w:separator/>
      </w:r>
    </w:p>
  </w:endnote>
  <w:endnote w:type="continuationSeparator" w:id="0">
    <w:p w14:paraId="3958C780" w14:textId="77777777" w:rsidR="004651BB" w:rsidRDefault="00465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8065A" w14:textId="77777777" w:rsidR="004651BB" w:rsidRDefault="004651BB">
      <w:r>
        <w:separator/>
      </w:r>
    </w:p>
  </w:footnote>
  <w:footnote w:type="continuationSeparator" w:id="0">
    <w:p w14:paraId="651E124C" w14:textId="77777777" w:rsidR="004651BB" w:rsidRDefault="00465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455B2"/>
    <w:rsid w:val="00045DA8"/>
    <w:rsid w:val="00046D80"/>
    <w:rsid w:val="000578B1"/>
    <w:rsid w:val="00070ECB"/>
    <w:rsid w:val="00076EC4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4534A"/>
    <w:rsid w:val="0016511A"/>
    <w:rsid w:val="00167D45"/>
    <w:rsid w:val="00176AEF"/>
    <w:rsid w:val="001B5343"/>
    <w:rsid w:val="001B5373"/>
    <w:rsid w:val="001C1388"/>
    <w:rsid w:val="001E2384"/>
    <w:rsid w:val="001E3E8C"/>
    <w:rsid w:val="001E63CB"/>
    <w:rsid w:val="00204E47"/>
    <w:rsid w:val="00206A13"/>
    <w:rsid w:val="002107C7"/>
    <w:rsid w:val="00236B8D"/>
    <w:rsid w:val="00247359"/>
    <w:rsid w:val="00270FCD"/>
    <w:rsid w:val="00283337"/>
    <w:rsid w:val="00291EEA"/>
    <w:rsid w:val="002974A2"/>
    <w:rsid w:val="002A1F4F"/>
    <w:rsid w:val="002A32B6"/>
    <w:rsid w:val="002A4426"/>
    <w:rsid w:val="002C389F"/>
    <w:rsid w:val="002D178F"/>
    <w:rsid w:val="003042DF"/>
    <w:rsid w:val="00312F6E"/>
    <w:rsid w:val="00315091"/>
    <w:rsid w:val="00321DE6"/>
    <w:rsid w:val="0032290E"/>
    <w:rsid w:val="00325206"/>
    <w:rsid w:val="00327168"/>
    <w:rsid w:val="003602A1"/>
    <w:rsid w:val="00375891"/>
    <w:rsid w:val="00390C9F"/>
    <w:rsid w:val="003A434A"/>
    <w:rsid w:val="003B1417"/>
    <w:rsid w:val="003B4C34"/>
    <w:rsid w:val="003C645C"/>
    <w:rsid w:val="003D5E25"/>
    <w:rsid w:val="003F1B6F"/>
    <w:rsid w:val="00412841"/>
    <w:rsid w:val="00433538"/>
    <w:rsid w:val="004413E2"/>
    <w:rsid w:val="00444A98"/>
    <w:rsid w:val="00453816"/>
    <w:rsid w:val="00463949"/>
    <w:rsid w:val="004651BB"/>
    <w:rsid w:val="00480DBA"/>
    <w:rsid w:val="00481DAB"/>
    <w:rsid w:val="0049147A"/>
    <w:rsid w:val="00492F65"/>
    <w:rsid w:val="00495DD2"/>
    <w:rsid w:val="004A245C"/>
    <w:rsid w:val="004B295B"/>
    <w:rsid w:val="004C0A6B"/>
    <w:rsid w:val="004C3D5F"/>
    <w:rsid w:val="004C48D0"/>
    <w:rsid w:val="004D0FBF"/>
    <w:rsid w:val="004D3B6C"/>
    <w:rsid w:val="004E2FB3"/>
    <w:rsid w:val="004F2C76"/>
    <w:rsid w:val="00502C6F"/>
    <w:rsid w:val="0052480D"/>
    <w:rsid w:val="00552262"/>
    <w:rsid w:val="00552443"/>
    <w:rsid w:val="00567F3E"/>
    <w:rsid w:val="00572892"/>
    <w:rsid w:val="00587CDE"/>
    <w:rsid w:val="005D1861"/>
    <w:rsid w:val="005D7797"/>
    <w:rsid w:val="005E7894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7BB0"/>
    <w:rsid w:val="0066042E"/>
    <w:rsid w:val="0066182F"/>
    <w:rsid w:val="00671E66"/>
    <w:rsid w:val="00681CE3"/>
    <w:rsid w:val="006822E2"/>
    <w:rsid w:val="006B1315"/>
    <w:rsid w:val="006C68FF"/>
    <w:rsid w:val="006D0C1F"/>
    <w:rsid w:val="006E1865"/>
    <w:rsid w:val="0070518E"/>
    <w:rsid w:val="0072441C"/>
    <w:rsid w:val="00737C03"/>
    <w:rsid w:val="00775ABD"/>
    <w:rsid w:val="00776B7A"/>
    <w:rsid w:val="00776E54"/>
    <w:rsid w:val="00781EA5"/>
    <w:rsid w:val="007847F0"/>
    <w:rsid w:val="007973C3"/>
    <w:rsid w:val="007B054F"/>
    <w:rsid w:val="007D00B3"/>
    <w:rsid w:val="007D7D19"/>
    <w:rsid w:val="007E0547"/>
    <w:rsid w:val="007E41A8"/>
    <w:rsid w:val="007E448B"/>
    <w:rsid w:val="0080482A"/>
    <w:rsid w:val="00805200"/>
    <w:rsid w:val="00807AFC"/>
    <w:rsid w:val="00821D97"/>
    <w:rsid w:val="00850425"/>
    <w:rsid w:val="008663A4"/>
    <w:rsid w:val="00867C29"/>
    <w:rsid w:val="008753D9"/>
    <w:rsid w:val="00881F99"/>
    <w:rsid w:val="008A56E8"/>
    <w:rsid w:val="008A629E"/>
    <w:rsid w:val="008A7D3D"/>
    <w:rsid w:val="008D73C8"/>
    <w:rsid w:val="008E1A49"/>
    <w:rsid w:val="008F7868"/>
    <w:rsid w:val="00905E3A"/>
    <w:rsid w:val="00906474"/>
    <w:rsid w:val="00911D35"/>
    <w:rsid w:val="009149F1"/>
    <w:rsid w:val="00914C1C"/>
    <w:rsid w:val="009152B2"/>
    <w:rsid w:val="00917845"/>
    <w:rsid w:val="00933CBE"/>
    <w:rsid w:val="00960DB7"/>
    <w:rsid w:val="00977829"/>
    <w:rsid w:val="00981F33"/>
    <w:rsid w:val="00986AA8"/>
    <w:rsid w:val="00997CA1"/>
    <w:rsid w:val="009C1D99"/>
    <w:rsid w:val="009D4A1F"/>
    <w:rsid w:val="009E52BD"/>
    <w:rsid w:val="00A304BF"/>
    <w:rsid w:val="00A5023C"/>
    <w:rsid w:val="00A65A6F"/>
    <w:rsid w:val="00A67AE7"/>
    <w:rsid w:val="00A7156F"/>
    <w:rsid w:val="00A7746D"/>
    <w:rsid w:val="00A80F69"/>
    <w:rsid w:val="00A844B5"/>
    <w:rsid w:val="00AC77C3"/>
    <w:rsid w:val="00AE06AA"/>
    <w:rsid w:val="00AE1122"/>
    <w:rsid w:val="00AE5917"/>
    <w:rsid w:val="00B0362E"/>
    <w:rsid w:val="00B04612"/>
    <w:rsid w:val="00B0625B"/>
    <w:rsid w:val="00B113EF"/>
    <w:rsid w:val="00B1164E"/>
    <w:rsid w:val="00B20BBD"/>
    <w:rsid w:val="00B20FF6"/>
    <w:rsid w:val="00B449F7"/>
    <w:rsid w:val="00B80A18"/>
    <w:rsid w:val="00B85591"/>
    <w:rsid w:val="00B90E66"/>
    <w:rsid w:val="00B957C3"/>
    <w:rsid w:val="00BB3DE5"/>
    <w:rsid w:val="00BB5D11"/>
    <w:rsid w:val="00BD25AB"/>
    <w:rsid w:val="00BD4617"/>
    <w:rsid w:val="00BE1580"/>
    <w:rsid w:val="00BE5C2D"/>
    <w:rsid w:val="00C12E8E"/>
    <w:rsid w:val="00C2221D"/>
    <w:rsid w:val="00C436B7"/>
    <w:rsid w:val="00C60B64"/>
    <w:rsid w:val="00CA5DBB"/>
    <w:rsid w:val="00CC6660"/>
    <w:rsid w:val="00CD0F90"/>
    <w:rsid w:val="00D003A7"/>
    <w:rsid w:val="00D16301"/>
    <w:rsid w:val="00D21359"/>
    <w:rsid w:val="00D33936"/>
    <w:rsid w:val="00DB38CE"/>
    <w:rsid w:val="00DB50BD"/>
    <w:rsid w:val="00DC1238"/>
    <w:rsid w:val="00DD11C7"/>
    <w:rsid w:val="00DD4ADD"/>
    <w:rsid w:val="00DF3946"/>
    <w:rsid w:val="00E00439"/>
    <w:rsid w:val="00E07420"/>
    <w:rsid w:val="00E23C42"/>
    <w:rsid w:val="00E26DFB"/>
    <w:rsid w:val="00E34C95"/>
    <w:rsid w:val="00E37A44"/>
    <w:rsid w:val="00E561B3"/>
    <w:rsid w:val="00E60E82"/>
    <w:rsid w:val="00E62825"/>
    <w:rsid w:val="00E64BED"/>
    <w:rsid w:val="00E675E8"/>
    <w:rsid w:val="00E767CA"/>
    <w:rsid w:val="00E833B6"/>
    <w:rsid w:val="00EA2203"/>
    <w:rsid w:val="00EA4468"/>
    <w:rsid w:val="00ED2B9D"/>
    <w:rsid w:val="00ED59B2"/>
    <w:rsid w:val="00EE790F"/>
    <w:rsid w:val="00F5342D"/>
    <w:rsid w:val="00F7065B"/>
    <w:rsid w:val="00F966A1"/>
    <w:rsid w:val="00FB5078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gce@gc.dent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mpaigns-gceurope.com/crownworkflo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1380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Van Ende, Annelies</cp:lastModifiedBy>
  <cp:revision>2</cp:revision>
  <cp:lastPrinted>2020-01-21T15:04:00Z</cp:lastPrinted>
  <dcterms:created xsi:type="dcterms:W3CDTF">2024-06-13T12:39:00Z</dcterms:created>
  <dcterms:modified xsi:type="dcterms:W3CDTF">2024-06-13T12:39:00Z</dcterms:modified>
</cp:coreProperties>
</file>