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18CF19" w14:textId="7B0425DC" w:rsidR="004C48D0" w:rsidRPr="00631D36" w:rsidRDefault="004E2FB3" w:rsidP="004E2FB3">
      <w:pPr>
        <w:spacing w:line="360" w:lineRule="auto"/>
        <w:ind w:left="-990" w:right="-868"/>
        <w:rPr>
          <w:rFonts w:ascii="Avenir Next LT Pro" w:eastAsia="Verdana" w:hAnsi="Avenir Next LT Pro" w:cs="Verdana"/>
          <w:b/>
          <w:bCs/>
          <w:color w:val="000000" w:themeColor="text1"/>
          <w:sz w:val="30"/>
          <w:szCs w:val="30"/>
          <w:lang w:val="en-GB"/>
        </w:rPr>
      </w:pPr>
      <w:r w:rsidRPr="00631D36">
        <w:rPr>
          <w:rFonts w:ascii="Avenir Next LT Pro" w:hAnsi="Avenir Next LT Pro"/>
          <w:b/>
          <w:bCs/>
          <w:noProof/>
          <w:color w:val="000000" w:themeColor="text1"/>
          <w:sz w:val="30"/>
          <w:szCs w:val="30"/>
          <w:lang w:val="en-GB"/>
        </w:rPr>
        <mc:AlternateContent>
          <mc:Choice Requires="wps">
            <w:drawing>
              <wp:anchor distT="0" distB="0" distL="114300" distR="114300" simplePos="0" relativeHeight="251659264" behindDoc="0" locked="0" layoutInCell="1" allowOverlap="1" wp14:anchorId="692D5677" wp14:editId="218965C5">
                <wp:simplePos x="0" y="0"/>
                <wp:positionH relativeFrom="page">
                  <wp:posOffset>-118375</wp:posOffset>
                </wp:positionH>
                <wp:positionV relativeFrom="paragraph">
                  <wp:posOffset>18433</wp:posOffset>
                </wp:positionV>
                <wp:extent cx="216172" cy="230332"/>
                <wp:effectExtent l="0" t="0" r="0" b="0"/>
                <wp:wrapNone/>
                <wp:docPr id="21" name="Rectangle 21"/>
                <wp:cNvGraphicFramePr/>
                <a:graphic xmlns:a="http://schemas.openxmlformats.org/drawingml/2006/main">
                  <a:graphicData uri="http://schemas.microsoft.com/office/word/2010/wordprocessingShape">
                    <wps:wsp>
                      <wps:cNvSpPr/>
                      <wps:spPr>
                        <a:xfrm>
                          <a:off x="0" y="0"/>
                          <a:ext cx="216172" cy="230332"/>
                        </a:xfrm>
                        <a:prstGeom prst="rect">
                          <a:avLst/>
                        </a:prstGeom>
                        <a:solidFill>
                          <a:srgbClr val="009B77"/>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DFADE" id="Rectangle 21" o:spid="_x0000_s1026" style="position:absolute;margin-left:-9.3pt;margin-top:1.45pt;width:17pt;height:18.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" fillcolor="#009b77" stroked="f" strokeweight="2pt">
                <v:stroke joinstyle="round"/>
                <v:textbox inset="1.2699mm,1.2699mm,1.2699mm,1.2699mm"/>
                <w10:wrap anchorx="page"/>
              </v:rect>
            </w:pict>
          </mc:Fallback>
        </mc:AlternateContent>
      </w:r>
      <w:r w:rsidR="00A304BF" w:rsidRPr="00631D36">
        <w:rPr>
          <w:rFonts w:ascii="Avenir Next LT Pro" w:hAnsi="Avenir Next LT Pro"/>
          <w:b/>
          <w:bCs/>
          <w:color w:val="000000" w:themeColor="text1"/>
          <w:sz w:val="30"/>
          <w:szCs w:val="30"/>
          <w:lang w:val="en-GB"/>
        </w:rPr>
        <w:t>Press release</w:t>
      </w:r>
    </w:p>
    <w:p w14:paraId="0C69B5D1" w14:textId="77777777" w:rsidR="00270FCD" w:rsidRPr="00631D36" w:rsidRDefault="00270FCD" w:rsidP="004E2FB3">
      <w:pPr>
        <w:spacing w:line="360" w:lineRule="auto"/>
        <w:ind w:left="-990" w:right="-868"/>
        <w:jc w:val="both"/>
        <w:rPr>
          <w:rFonts w:ascii="Avenir Next LT Pro" w:eastAsia="Verdana" w:hAnsi="Avenir Next LT Pro" w:cs="Verdana"/>
          <w:color w:val="000000" w:themeColor="text1"/>
          <w:u w:val="single"/>
          <w:lang w:val="en-GB"/>
        </w:rPr>
      </w:pPr>
    </w:p>
    <w:p w14:paraId="5106CFB0" w14:textId="77777777" w:rsidR="007847F0" w:rsidRPr="00631D36" w:rsidRDefault="007847F0" w:rsidP="007847F0">
      <w:pPr>
        <w:spacing w:line="360" w:lineRule="auto"/>
        <w:ind w:left="-990" w:right="-868"/>
        <w:rPr>
          <w:rFonts w:ascii="Avenir Next LT Pro" w:eastAsia="Verdana" w:hAnsi="Avenir Next LT Pro" w:cs="Verdana"/>
          <w:color w:val="000000" w:themeColor="text1"/>
          <w:u w:val="single"/>
          <w:lang w:val="en-GB"/>
        </w:rPr>
      </w:pPr>
    </w:p>
    <w:p w14:paraId="72869129" w14:textId="11BF933A" w:rsidR="00C436B7" w:rsidRDefault="007B4634" w:rsidP="00C436B7">
      <w:pPr>
        <w:spacing w:line="360" w:lineRule="auto"/>
        <w:ind w:left="-990" w:right="-868"/>
        <w:rPr>
          <w:rFonts w:ascii="Avenir Next LT Pro" w:eastAsia="Verdana" w:hAnsi="Avenir Next LT Pro" w:cs="Verdana"/>
          <w:b/>
          <w:bCs/>
          <w:color w:val="000000" w:themeColor="text1"/>
          <w:sz w:val="30"/>
          <w:szCs w:val="30"/>
          <w:lang w:val="en-GB"/>
        </w:rPr>
      </w:pPr>
      <w:r w:rsidRPr="007B4634">
        <w:rPr>
          <w:rFonts w:ascii="Avenir Next LT Pro" w:eastAsia="Verdana" w:hAnsi="Avenir Next LT Pro" w:cs="Verdana"/>
          <w:b/>
          <w:bCs/>
          <w:color w:val="000000" w:themeColor="text1"/>
          <w:sz w:val="30"/>
          <w:szCs w:val="30"/>
          <w:lang w:val="en-GB"/>
        </w:rPr>
        <w:t>BDJ Editorial Highlights Powerful Collaboration for Oral Health in Ageing Populations</w:t>
      </w:r>
    </w:p>
    <w:p w14:paraId="718EE8D5" w14:textId="77777777" w:rsidR="008961BF" w:rsidRPr="00C436B7" w:rsidRDefault="008961BF" w:rsidP="00C436B7">
      <w:pPr>
        <w:spacing w:line="360" w:lineRule="auto"/>
        <w:ind w:left="-990" w:right="-868"/>
        <w:rPr>
          <w:rFonts w:ascii="Avenir Next LT Pro" w:eastAsia="Verdana" w:hAnsi="Avenir Next LT Pro" w:cs="Verdana"/>
          <w:color w:val="000000" w:themeColor="text1"/>
          <w:lang w:val="en-GB"/>
        </w:rPr>
      </w:pPr>
    </w:p>
    <w:p w14:paraId="2F567BA4" w14:textId="77777777" w:rsidR="008961BF" w:rsidRPr="008961BF" w:rsidRDefault="008961BF" w:rsidP="008961BF">
      <w:pPr>
        <w:spacing w:line="360" w:lineRule="auto"/>
        <w:ind w:left="-990" w:right="-868"/>
        <w:rPr>
          <w:rFonts w:ascii="Avenir Next LT Pro" w:eastAsia="Verdana" w:hAnsi="Avenir Next LT Pro" w:cs="Verdana"/>
          <w:color w:val="000000" w:themeColor="text1"/>
          <w:lang w:val="en-GB"/>
        </w:rPr>
      </w:pPr>
      <w:r w:rsidRPr="008961BF">
        <w:rPr>
          <w:rFonts w:ascii="Avenir Next LT Pro" w:eastAsia="Verdana" w:hAnsi="Avenir Next LT Pro" w:cs="Verdana"/>
          <w:color w:val="000000" w:themeColor="text1"/>
          <w:lang w:val="en-GB"/>
        </w:rPr>
        <w:t>The British Dental Journal has recently published an engaging editorial highlighting the impactful collaboration between the dental profession and industry partners under the FDI Oral Health for an Ageing Population (OHAP) initiative. The piece shows the importance of the collaboration between industry and oral health professionals to tackle the oral health challenges faced by older adults, improving their quality of life through better oral health.</w:t>
      </w:r>
    </w:p>
    <w:p w14:paraId="23D20A49" w14:textId="77777777" w:rsidR="008961BF" w:rsidRPr="008961BF" w:rsidRDefault="008961BF" w:rsidP="008961BF">
      <w:pPr>
        <w:spacing w:line="360" w:lineRule="auto"/>
        <w:ind w:left="-990" w:right="-868"/>
        <w:rPr>
          <w:rFonts w:ascii="Avenir Next LT Pro" w:eastAsia="Verdana" w:hAnsi="Avenir Next LT Pro" w:cs="Verdana"/>
          <w:color w:val="000000" w:themeColor="text1"/>
          <w:lang w:val="en-GB"/>
        </w:rPr>
      </w:pPr>
      <w:r w:rsidRPr="008961BF">
        <w:rPr>
          <w:rFonts w:ascii="Avenir Next LT Pro" w:eastAsia="Verdana" w:hAnsi="Avenir Next LT Pro" w:cs="Verdana"/>
          <w:color w:val="000000" w:themeColor="text1"/>
          <w:lang w:val="en-GB"/>
        </w:rPr>
        <w:t>The OHAP project, launched in 2015, aims to integrate oral health strategies into broader health policies for ageing populations. It brings together various stakeholders to develop practical, patient-focused resources, empowering dental professionals, caregivers, and older adults themselves. The project provides resources like the FDI Frailty Guide, helping dental professionals create personalized care plans to improve oral health and overall wellbeing in older adults.</w:t>
      </w:r>
    </w:p>
    <w:p w14:paraId="65D48797" w14:textId="77777777" w:rsidR="009257DD" w:rsidRDefault="009257DD" w:rsidP="008961BF">
      <w:pPr>
        <w:spacing w:line="360" w:lineRule="auto"/>
        <w:ind w:left="-990" w:right="-868"/>
        <w:rPr>
          <w:rFonts w:ascii="Avenir Next LT Pro" w:eastAsia="Verdana" w:hAnsi="Avenir Next LT Pro" w:cs="Verdana"/>
          <w:color w:val="000000" w:themeColor="text1"/>
          <w:lang w:val="en-GB"/>
        </w:rPr>
      </w:pPr>
    </w:p>
    <w:p w14:paraId="4BE165D7" w14:textId="60A93991" w:rsidR="008961BF" w:rsidRPr="008961BF" w:rsidRDefault="008961BF" w:rsidP="008961BF">
      <w:pPr>
        <w:spacing w:line="360" w:lineRule="auto"/>
        <w:ind w:left="-990" w:right="-868"/>
        <w:rPr>
          <w:rFonts w:ascii="Avenir Next LT Pro" w:eastAsia="Verdana" w:hAnsi="Avenir Next LT Pro" w:cs="Verdana"/>
          <w:color w:val="000000" w:themeColor="text1"/>
          <w:lang w:val="en-GB"/>
        </w:rPr>
      </w:pPr>
      <w:r w:rsidRPr="008961BF">
        <w:rPr>
          <w:rFonts w:ascii="Avenir Next LT Pro" w:eastAsia="Verdana" w:hAnsi="Avenir Next LT Pro" w:cs="Verdana"/>
          <w:color w:val="000000" w:themeColor="text1"/>
          <w:lang w:val="en-GB"/>
        </w:rPr>
        <w:t xml:space="preserve">For more information about the tools and resources developed by OHAP, please visit:  </w:t>
      </w:r>
      <w:hyperlink r:id="rId10" w:history="1">
        <w:r w:rsidRPr="00C01697">
          <w:rPr>
            <w:rStyle w:val="Hyperlink"/>
            <w:rFonts w:ascii="Avenir Next LT Pro" w:eastAsia="Verdana" w:hAnsi="Avenir Next LT Pro" w:cs="Verdana"/>
            <w:color w:val="365F91" w:themeColor="accent1" w:themeShade="BF"/>
            <w:lang w:val="en-GB"/>
          </w:rPr>
          <w:t>Oral health for an ageing population | FDI</w:t>
        </w:r>
      </w:hyperlink>
      <w:r w:rsidR="00F03AE1" w:rsidRPr="00C01697">
        <w:rPr>
          <w:rFonts w:ascii="Avenir Next LT Pro" w:eastAsia="Verdana" w:hAnsi="Avenir Next LT Pro" w:cs="Verdana"/>
          <w:color w:val="365F91" w:themeColor="accent1" w:themeShade="BF"/>
          <w:lang w:val="en-GB"/>
        </w:rPr>
        <w:t xml:space="preserve"> </w:t>
      </w:r>
    </w:p>
    <w:p w14:paraId="6EA3222A" w14:textId="6085FF1A" w:rsidR="00375891" w:rsidRPr="00C01697" w:rsidRDefault="008961BF" w:rsidP="008961BF">
      <w:pPr>
        <w:spacing w:line="360" w:lineRule="auto"/>
        <w:ind w:left="-990" w:right="-868"/>
        <w:rPr>
          <w:rFonts w:ascii="Avenir Next LT Pro" w:eastAsia="Verdana" w:hAnsi="Avenir Next LT Pro" w:cs="Verdana"/>
          <w:color w:val="365F91" w:themeColor="accent1" w:themeShade="BF"/>
          <w:u w:val="single"/>
          <w:lang w:val="en-GB"/>
        </w:rPr>
      </w:pPr>
      <w:r w:rsidRPr="008961BF">
        <w:rPr>
          <w:rFonts w:ascii="Avenir Next LT Pro" w:eastAsia="Verdana" w:hAnsi="Avenir Next LT Pro" w:cs="Verdana"/>
          <w:color w:val="000000" w:themeColor="text1"/>
          <w:lang w:val="en-GB"/>
        </w:rPr>
        <w:t xml:space="preserve">To access the editorial visit:  </w:t>
      </w:r>
      <w:hyperlink r:id="rId11" w:history="1">
        <w:r w:rsidRPr="00C01697">
          <w:rPr>
            <w:rStyle w:val="Hyperlink"/>
            <w:rFonts w:ascii="Avenir Next LT Pro" w:eastAsia="Verdana" w:hAnsi="Avenir Next LT Pro" w:cs="Verdana"/>
            <w:color w:val="365F91" w:themeColor="accent1" w:themeShade="BF"/>
            <w:lang w:val="en-GB"/>
          </w:rPr>
          <w:t>Oral health in an ageing population: when the profession and industry unite for healthy longevity | British Dental Journal</w:t>
        </w:r>
      </w:hyperlink>
    </w:p>
    <w:p w14:paraId="7B8F45D0" w14:textId="77777777" w:rsidR="00375891" w:rsidRPr="00C436B7" w:rsidRDefault="00375891" w:rsidP="00C436B7">
      <w:pPr>
        <w:spacing w:line="360" w:lineRule="auto"/>
        <w:ind w:left="-990" w:right="-868"/>
        <w:rPr>
          <w:rFonts w:ascii="Avenir Next LT Pro" w:eastAsia="Verdana" w:hAnsi="Avenir Next LT Pro" w:cs="Verdana"/>
          <w:color w:val="000000" w:themeColor="text1"/>
          <w:lang w:val="en-GB"/>
        </w:rPr>
      </w:pPr>
    </w:p>
    <w:p w14:paraId="256151F3" w14:textId="77777777" w:rsidR="008961BF" w:rsidRPr="00C01697" w:rsidRDefault="008961BF" w:rsidP="004E2FB3">
      <w:pPr>
        <w:spacing w:line="360" w:lineRule="auto"/>
        <w:ind w:left="-990" w:right="-868"/>
        <w:rPr>
          <w:rFonts w:ascii="Avenir Next LT Pro" w:hAnsi="Avenir Next LT Pro"/>
          <w:bCs/>
          <w:color w:val="000000" w:themeColor="text1"/>
          <w:spacing w:val="5"/>
          <w:kern w:val="28"/>
          <w:sz w:val="22"/>
          <w:szCs w:val="22"/>
          <w:u w:color="464646"/>
        </w:rPr>
      </w:pPr>
    </w:p>
    <w:p w14:paraId="6A030313" w14:textId="77777777" w:rsidR="008961BF" w:rsidRPr="00C01697" w:rsidRDefault="008961BF" w:rsidP="004E2FB3">
      <w:pPr>
        <w:spacing w:line="360" w:lineRule="auto"/>
        <w:ind w:left="-990" w:right="-868"/>
        <w:rPr>
          <w:rFonts w:ascii="Avenir Next LT Pro" w:hAnsi="Avenir Next LT Pro"/>
          <w:bCs/>
          <w:color w:val="000000" w:themeColor="text1"/>
          <w:spacing w:val="5"/>
          <w:kern w:val="28"/>
          <w:sz w:val="22"/>
          <w:szCs w:val="22"/>
          <w:u w:color="464646"/>
        </w:rPr>
      </w:pPr>
    </w:p>
    <w:p w14:paraId="77AC4661" w14:textId="77777777" w:rsidR="008961BF" w:rsidRPr="00C01697" w:rsidRDefault="008961BF" w:rsidP="004E2FB3">
      <w:pPr>
        <w:spacing w:line="360" w:lineRule="auto"/>
        <w:ind w:left="-990" w:right="-868"/>
        <w:rPr>
          <w:rFonts w:ascii="Avenir Next LT Pro" w:hAnsi="Avenir Next LT Pro"/>
          <w:bCs/>
          <w:color w:val="000000" w:themeColor="text1"/>
          <w:spacing w:val="5"/>
          <w:kern w:val="28"/>
          <w:sz w:val="22"/>
          <w:szCs w:val="22"/>
          <w:u w:color="464646"/>
        </w:rPr>
      </w:pPr>
    </w:p>
    <w:p w14:paraId="6BDB2AFC" w14:textId="77777777" w:rsidR="008961BF" w:rsidRPr="00C01697" w:rsidRDefault="008961BF" w:rsidP="004E2FB3">
      <w:pPr>
        <w:spacing w:line="360" w:lineRule="auto"/>
        <w:ind w:left="-990" w:right="-868"/>
        <w:rPr>
          <w:rFonts w:ascii="Avenir Next LT Pro" w:hAnsi="Avenir Next LT Pro"/>
          <w:bCs/>
          <w:color w:val="000000" w:themeColor="text1"/>
          <w:spacing w:val="5"/>
          <w:kern w:val="28"/>
          <w:sz w:val="22"/>
          <w:szCs w:val="22"/>
          <w:u w:color="464646"/>
        </w:rPr>
      </w:pPr>
    </w:p>
    <w:p w14:paraId="34A9CF65" w14:textId="520CE741" w:rsidR="00C12E8E" w:rsidRPr="00631D36" w:rsidRDefault="00C12E8E" w:rsidP="004E2FB3">
      <w:pPr>
        <w:spacing w:line="360" w:lineRule="auto"/>
        <w:ind w:left="-990" w:right="-868"/>
        <w:rPr>
          <w:rFonts w:ascii="Avenir Next LT Pro" w:eastAsia="Verdana" w:hAnsi="Avenir Next LT Pro" w:cs="Verdana"/>
          <w:bCs/>
          <w:color w:val="000000" w:themeColor="text1"/>
          <w:spacing w:val="5"/>
          <w:kern w:val="28"/>
          <w:sz w:val="22"/>
          <w:szCs w:val="22"/>
          <w:u w:color="464646"/>
          <w:lang w:val="fr-FR"/>
        </w:rPr>
      </w:pPr>
      <w:r w:rsidRPr="00631D36">
        <w:rPr>
          <w:rFonts w:ascii="Avenir Next LT Pro" w:hAnsi="Avenir Next LT Pro"/>
          <w:bCs/>
          <w:color w:val="000000" w:themeColor="text1"/>
          <w:spacing w:val="5"/>
          <w:kern w:val="28"/>
          <w:sz w:val="22"/>
          <w:szCs w:val="22"/>
          <w:u w:color="464646"/>
          <w:lang w:val="fr-FR"/>
        </w:rPr>
        <w:t>GC Europe N.V.</w:t>
      </w:r>
    </w:p>
    <w:p w14:paraId="71863812"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Interleuvenlaan 33</w:t>
      </w:r>
    </w:p>
    <w:p w14:paraId="452202D6" w14:textId="77777777" w:rsidR="00C12E8E" w:rsidRPr="00631D36" w:rsidRDefault="00C12E8E" w:rsidP="004E2FB3">
      <w:pPr>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3001 Leuven</w:t>
      </w:r>
    </w:p>
    <w:p w14:paraId="44D3AA60" w14:textId="6EC948AB" w:rsidR="00C12E8E" w:rsidRPr="00631D36" w:rsidRDefault="00C12E8E" w:rsidP="004E2FB3">
      <w:pPr>
        <w:tabs>
          <w:tab w:val="left" w:pos="708"/>
          <w:tab w:val="left" w:pos="1416"/>
          <w:tab w:val="left" w:pos="2124"/>
          <w:tab w:val="left" w:pos="4020"/>
        </w:tabs>
        <w:spacing w:line="360" w:lineRule="auto"/>
        <w:ind w:left="-990" w:right="-868"/>
        <w:rPr>
          <w:rFonts w:ascii="Avenir Next LT Pro" w:hAnsi="Avenir Next LT Pro"/>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+32.16.74.10.00</w:t>
      </w:r>
      <w:r w:rsidRPr="00631D36">
        <w:rPr>
          <w:rFonts w:ascii="Avenir Next LT Pro" w:hAnsi="Avenir Next LT Pro"/>
          <w:color w:val="000000" w:themeColor="text1"/>
          <w:spacing w:val="5"/>
          <w:kern w:val="28"/>
          <w:sz w:val="22"/>
          <w:szCs w:val="22"/>
          <w:u w:color="464646"/>
          <w:lang w:val="fr-FR"/>
        </w:rPr>
        <w:tab/>
      </w:r>
    </w:p>
    <w:p w14:paraId="3AF5C46E" w14:textId="408D2A99" w:rsidR="00567F3E" w:rsidRPr="00631D36" w:rsidRDefault="00567F3E" w:rsidP="004E2FB3">
      <w:pPr>
        <w:tabs>
          <w:tab w:val="left" w:pos="708"/>
          <w:tab w:val="left" w:pos="1416"/>
          <w:tab w:val="left" w:pos="2124"/>
          <w:tab w:val="left" w:pos="4020"/>
        </w:tabs>
        <w:spacing w:line="360" w:lineRule="auto"/>
        <w:ind w:left="-990" w:right="-868"/>
        <w:rPr>
          <w:rFonts w:ascii="Avenir Next LT Pro" w:eastAsia="Verdana" w:hAnsi="Avenir Next LT Pro" w:cs="Verdana"/>
          <w:color w:val="000000" w:themeColor="text1"/>
          <w:spacing w:val="5"/>
          <w:kern w:val="28"/>
          <w:sz w:val="22"/>
          <w:szCs w:val="22"/>
          <w:u w:color="464646"/>
          <w:lang w:val="fr-FR"/>
        </w:rPr>
      </w:pPr>
      <w:r w:rsidRPr="00631D36">
        <w:rPr>
          <w:rFonts w:ascii="Avenir Next LT Pro" w:hAnsi="Avenir Next LT Pro"/>
          <w:color w:val="000000" w:themeColor="text1"/>
          <w:spacing w:val="5"/>
          <w:kern w:val="28"/>
          <w:sz w:val="22"/>
          <w:szCs w:val="22"/>
          <w:u w:color="464646"/>
          <w:lang w:val="fr-FR"/>
        </w:rPr>
        <w:t>https://www.gc.dental/europe</w:t>
      </w:r>
    </w:p>
    <w:p w14:paraId="17B68DE6" w14:textId="48A6327A" w:rsidR="000A485C" w:rsidRPr="00631D36" w:rsidRDefault="007D00B3"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hyperlink r:id="rId12" w:history="1">
        <w:r w:rsidRPr="00631D36">
          <w:rPr>
            <w:rStyle w:val="Hyperlink"/>
            <w:rFonts w:ascii="Avenir Next LT Pro" w:hAnsi="Avenir Next LT Pro"/>
            <w:color w:val="000000" w:themeColor="text1"/>
            <w:spacing w:val="5"/>
            <w:kern w:val="28"/>
            <w:sz w:val="22"/>
            <w:szCs w:val="22"/>
            <w:lang w:val="fr-FR"/>
          </w:rPr>
          <w:t>info.gce@gc.dental</w:t>
        </w:r>
      </w:hyperlink>
    </w:p>
    <w:p w14:paraId="2AEB49FD" w14:textId="77777777" w:rsidR="00A5023C" w:rsidRPr="00631D36" w:rsidRDefault="00A5023C" w:rsidP="004E2FB3">
      <w:pPr>
        <w:pStyle w:val="NormalWeb"/>
        <w:spacing w:before="0" w:after="0" w:line="360" w:lineRule="auto"/>
        <w:ind w:left="-990" w:right="-868"/>
        <w:rPr>
          <w:rStyle w:val="Hyperlink"/>
          <w:rFonts w:ascii="Avenir Next LT Pro" w:hAnsi="Avenir Next LT Pro"/>
          <w:color w:val="000000" w:themeColor="text1"/>
          <w:spacing w:val="5"/>
          <w:kern w:val="28"/>
          <w:sz w:val="22"/>
          <w:szCs w:val="22"/>
          <w:lang w:val="fr-FR"/>
        </w:rPr>
      </w:pPr>
    </w:p>
    <w:sectPr w:rsidR="00A5023C" w:rsidRPr="00631D36" w:rsidSect="00375891">
      <w:headerReference w:type="default" r:id="rId13"/>
      <w:pgSz w:w="11900" w:h="16840"/>
      <w:pgMar w:top="1826" w:right="1985" w:bottom="2880" w:left="2700"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7718" w14:textId="77777777" w:rsidR="00AC7463" w:rsidRDefault="00AC7463">
      <w:r>
        <w:separator/>
      </w:r>
    </w:p>
  </w:endnote>
  <w:endnote w:type="continuationSeparator" w:id="0">
    <w:p w14:paraId="6929291E" w14:textId="77777777" w:rsidR="00AC7463" w:rsidRDefault="00AC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5451" w14:textId="77777777" w:rsidR="00AC7463" w:rsidRDefault="00AC7463">
      <w:r>
        <w:separator/>
      </w:r>
    </w:p>
  </w:footnote>
  <w:footnote w:type="continuationSeparator" w:id="0">
    <w:p w14:paraId="7394D1EC" w14:textId="77777777" w:rsidR="00AC7463" w:rsidRDefault="00AC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9D1" w14:textId="518C03B9" w:rsidR="004C48D0" w:rsidRDefault="002A1F4F">
    <w:pPr>
      <w:pStyle w:val="Header"/>
      <w:tabs>
        <w:tab w:val="clear" w:pos="9072"/>
        <w:tab w:val="right" w:pos="7842"/>
      </w:tabs>
    </w:pPr>
    <w:r>
      <w:rPr>
        <w:noProof/>
      </w:rPr>
      <w:drawing>
        <wp:anchor distT="0" distB="0" distL="114300" distR="114300" simplePos="0" relativeHeight="251658240" behindDoc="1" locked="0" layoutInCell="1" allowOverlap="1" wp14:anchorId="0377B3A4" wp14:editId="5554E4C1">
          <wp:simplePos x="0" y="0"/>
          <wp:positionH relativeFrom="page">
            <wp:align>left</wp:align>
          </wp:positionH>
          <wp:positionV relativeFrom="paragraph">
            <wp:posOffset>-434781</wp:posOffset>
          </wp:positionV>
          <wp:extent cx="7545788" cy="10670829"/>
          <wp:effectExtent l="0" t="0" r="0" b="0"/>
          <wp:wrapNone/>
          <wp:docPr id="25" name="Picture 25" descr="A white background with re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re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838" cy="10702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D66251"/>
    <w:multiLevelType w:val="hybridMultilevel"/>
    <w:tmpl w:val="2B98A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7370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00C51"/>
    <w:rsid w:val="000064DE"/>
    <w:rsid w:val="0001042E"/>
    <w:rsid w:val="00014D2C"/>
    <w:rsid w:val="000207F2"/>
    <w:rsid w:val="00022CFD"/>
    <w:rsid w:val="00030A36"/>
    <w:rsid w:val="000455B2"/>
    <w:rsid w:val="00045DA8"/>
    <w:rsid w:val="00046D80"/>
    <w:rsid w:val="000578B1"/>
    <w:rsid w:val="00076EC4"/>
    <w:rsid w:val="000800FA"/>
    <w:rsid w:val="000861F8"/>
    <w:rsid w:val="00092670"/>
    <w:rsid w:val="000A485C"/>
    <w:rsid w:val="000A7D73"/>
    <w:rsid w:val="000C3B2B"/>
    <w:rsid w:val="000D1716"/>
    <w:rsid w:val="000E4999"/>
    <w:rsid w:val="00102286"/>
    <w:rsid w:val="00106786"/>
    <w:rsid w:val="00107638"/>
    <w:rsid w:val="00112618"/>
    <w:rsid w:val="00116E35"/>
    <w:rsid w:val="0014534A"/>
    <w:rsid w:val="0016511A"/>
    <w:rsid w:val="00167D45"/>
    <w:rsid w:val="00176AEF"/>
    <w:rsid w:val="001B5343"/>
    <w:rsid w:val="001B5373"/>
    <w:rsid w:val="001C1388"/>
    <w:rsid w:val="001E2384"/>
    <w:rsid w:val="001E3E8C"/>
    <w:rsid w:val="00204E47"/>
    <w:rsid w:val="00206A13"/>
    <w:rsid w:val="002107C7"/>
    <w:rsid w:val="00236B8D"/>
    <w:rsid w:val="00247359"/>
    <w:rsid w:val="00270FCD"/>
    <w:rsid w:val="00283337"/>
    <w:rsid w:val="00291EEA"/>
    <w:rsid w:val="002974A2"/>
    <w:rsid w:val="002A1F4F"/>
    <w:rsid w:val="002A4426"/>
    <w:rsid w:val="002C389F"/>
    <w:rsid w:val="002E51F2"/>
    <w:rsid w:val="003042DF"/>
    <w:rsid w:val="00312F6E"/>
    <w:rsid w:val="00315091"/>
    <w:rsid w:val="00321DE6"/>
    <w:rsid w:val="0032290E"/>
    <w:rsid w:val="00325206"/>
    <w:rsid w:val="00327168"/>
    <w:rsid w:val="00344E04"/>
    <w:rsid w:val="003602A1"/>
    <w:rsid w:val="00375891"/>
    <w:rsid w:val="00390C9F"/>
    <w:rsid w:val="003A434A"/>
    <w:rsid w:val="003B1417"/>
    <w:rsid w:val="003B4C34"/>
    <w:rsid w:val="003C645C"/>
    <w:rsid w:val="003D5E25"/>
    <w:rsid w:val="003F1B6F"/>
    <w:rsid w:val="00412841"/>
    <w:rsid w:val="004413E2"/>
    <w:rsid w:val="00444A98"/>
    <w:rsid w:val="00453816"/>
    <w:rsid w:val="00480DBA"/>
    <w:rsid w:val="00481DAB"/>
    <w:rsid w:val="0049147A"/>
    <w:rsid w:val="00492F65"/>
    <w:rsid w:val="00495DD2"/>
    <w:rsid w:val="004A245C"/>
    <w:rsid w:val="004C3D5F"/>
    <w:rsid w:val="004C48D0"/>
    <w:rsid w:val="004D0FBF"/>
    <w:rsid w:val="004D3B6C"/>
    <w:rsid w:val="004E2FB3"/>
    <w:rsid w:val="00500C79"/>
    <w:rsid w:val="00502C6F"/>
    <w:rsid w:val="0052480D"/>
    <w:rsid w:val="00552443"/>
    <w:rsid w:val="00567F3E"/>
    <w:rsid w:val="00572892"/>
    <w:rsid w:val="00587CDE"/>
    <w:rsid w:val="005D1861"/>
    <w:rsid w:val="005D7797"/>
    <w:rsid w:val="005E7894"/>
    <w:rsid w:val="00610AAC"/>
    <w:rsid w:val="006125B9"/>
    <w:rsid w:val="00614BAD"/>
    <w:rsid w:val="00616A54"/>
    <w:rsid w:val="00616F42"/>
    <w:rsid w:val="00617D27"/>
    <w:rsid w:val="00631D36"/>
    <w:rsid w:val="0063721E"/>
    <w:rsid w:val="00642020"/>
    <w:rsid w:val="00657BB0"/>
    <w:rsid w:val="0066042E"/>
    <w:rsid w:val="00671E66"/>
    <w:rsid w:val="00681CE3"/>
    <w:rsid w:val="006822E2"/>
    <w:rsid w:val="006C68FF"/>
    <w:rsid w:val="006D0C1F"/>
    <w:rsid w:val="0070518E"/>
    <w:rsid w:val="0072441C"/>
    <w:rsid w:val="00737C03"/>
    <w:rsid w:val="00775ABD"/>
    <w:rsid w:val="00776B7A"/>
    <w:rsid w:val="00776E54"/>
    <w:rsid w:val="007847F0"/>
    <w:rsid w:val="007973C3"/>
    <w:rsid w:val="007B054F"/>
    <w:rsid w:val="007B4634"/>
    <w:rsid w:val="007D00B3"/>
    <w:rsid w:val="007D7D19"/>
    <w:rsid w:val="007E0547"/>
    <w:rsid w:val="007E41A8"/>
    <w:rsid w:val="007E448B"/>
    <w:rsid w:val="0080482A"/>
    <w:rsid w:val="00805200"/>
    <w:rsid w:val="00807AFC"/>
    <w:rsid w:val="00821D97"/>
    <w:rsid w:val="00850425"/>
    <w:rsid w:val="008663A4"/>
    <w:rsid w:val="00867C29"/>
    <w:rsid w:val="008753D9"/>
    <w:rsid w:val="00881F99"/>
    <w:rsid w:val="008961BF"/>
    <w:rsid w:val="008A56E8"/>
    <w:rsid w:val="008A629E"/>
    <w:rsid w:val="008A7D3D"/>
    <w:rsid w:val="008D73C8"/>
    <w:rsid w:val="008E1A49"/>
    <w:rsid w:val="008F7868"/>
    <w:rsid w:val="00900A7A"/>
    <w:rsid w:val="00905E3A"/>
    <w:rsid w:val="00906474"/>
    <w:rsid w:val="00911D35"/>
    <w:rsid w:val="009149F1"/>
    <w:rsid w:val="00914C1C"/>
    <w:rsid w:val="00917845"/>
    <w:rsid w:val="009257DD"/>
    <w:rsid w:val="00933CBE"/>
    <w:rsid w:val="00960DB7"/>
    <w:rsid w:val="00977829"/>
    <w:rsid w:val="00981F33"/>
    <w:rsid w:val="00986AA8"/>
    <w:rsid w:val="00997CA1"/>
    <w:rsid w:val="009C1D99"/>
    <w:rsid w:val="009D4A1F"/>
    <w:rsid w:val="009E52BD"/>
    <w:rsid w:val="00A304BF"/>
    <w:rsid w:val="00A5023C"/>
    <w:rsid w:val="00A65A6F"/>
    <w:rsid w:val="00A67AE7"/>
    <w:rsid w:val="00A7156F"/>
    <w:rsid w:val="00A7746D"/>
    <w:rsid w:val="00A80F69"/>
    <w:rsid w:val="00A844B5"/>
    <w:rsid w:val="00AC7463"/>
    <w:rsid w:val="00AC77C3"/>
    <w:rsid w:val="00AE06AA"/>
    <w:rsid w:val="00B029D1"/>
    <w:rsid w:val="00B0362E"/>
    <w:rsid w:val="00B04612"/>
    <w:rsid w:val="00B0625B"/>
    <w:rsid w:val="00B113EF"/>
    <w:rsid w:val="00B1164E"/>
    <w:rsid w:val="00B20BBD"/>
    <w:rsid w:val="00B20FF6"/>
    <w:rsid w:val="00B37943"/>
    <w:rsid w:val="00B449F7"/>
    <w:rsid w:val="00B80A18"/>
    <w:rsid w:val="00B85591"/>
    <w:rsid w:val="00BB5D11"/>
    <w:rsid w:val="00BD25AB"/>
    <w:rsid w:val="00BD4617"/>
    <w:rsid w:val="00BE1580"/>
    <w:rsid w:val="00BE5C2D"/>
    <w:rsid w:val="00C01697"/>
    <w:rsid w:val="00C12E8E"/>
    <w:rsid w:val="00C2221D"/>
    <w:rsid w:val="00C436B7"/>
    <w:rsid w:val="00C60B64"/>
    <w:rsid w:val="00CA5DBB"/>
    <w:rsid w:val="00CC6660"/>
    <w:rsid w:val="00D16301"/>
    <w:rsid w:val="00D21359"/>
    <w:rsid w:val="00D33936"/>
    <w:rsid w:val="00D47601"/>
    <w:rsid w:val="00DB50BD"/>
    <w:rsid w:val="00DC1238"/>
    <w:rsid w:val="00DC62A2"/>
    <w:rsid w:val="00DD11C7"/>
    <w:rsid w:val="00DD4ADD"/>
    <w:rsid w:val="00DF2CD3"/>
    <w:rsid w:val="00DF3946"/>
    <w:rsid w:val="00E00439"/>
    <w:rsid w:val="00E051D7"/>
    <w:rsid w:val="00E07420"/>
    <w:rsid w:val="00E1779E"/>
    <w:rsid w:val="00E23C42"/>
    <w:rsid w:val="00E26DFB"/>
    <w:rsid w:val="00E34C95"/>
    <w:rsid w:val="00E37A44"/>
    <w:rsid w:val="00E561B3"/>
    <w:rsid w:val="00E60E82"/>
    <w:rsid w:val="00E62825"/>
    <w:rsid w:val="00E675E8"/>
    <w:rsid w:val="00E767CA"/>
    <w:rsid w:val="00E833B6"/>
    <w:rsid w:val="00EA4468"/>
    <w:rsid w:val="00ED2B9D"/>
    <w:rsid w:val="00ED59B2"/>
    <w:rsid w:val="00EE790F"/>
    <w:rsid w:val="00F03AE1"/>
    <w:rsid w:val="00F5342D"/>
    <w:rsid w:val="00F966A1"/>
    <w:rsid w:val="00FB5078"/>
    <w:rsid w:val="00FD6DED"/>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ListParagraph">
    <w:name w:val="List Paragraph"/>
    <w:basedOn w:val="Normal"/>
    <w:uiPriority w:val="34"/>
    <w:qFormat/>
    <w:rsid w:val="004E2FB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EastAsia" w:hAnsi="Calibri" w:cs="Times New Roman"/>
      <w:color w:val="auto"/>
      <w:sz w:val="22"/>
      <w:szCs w:val="22"/>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7662">
      <w:bodyDiv w:val="1"/>
      <w:marLeft w:val="0"/>
      <w:marRight w:val="0"/>
      <w:marTop w:val="0"/>
      <w:marBottom w:val="0"/>
      <w:divBdr>
        <w:top w:val="none" w:sz="0" w:space="0" w:color="auto"/>
        <w:left w:val="none" w:sz="0" w:space="0" w:color="auto"/>
        <w:bottom w:val="none" w:sz="0" w:space="0" w:color="auto"/>
        <w:right w:val="none" w:sz="0" w:space="0" w:color="auto"/>
      </w:divBdr>
      <w:divsChild>
        <w:div w:id="1847018405">
          <w:marLeft w:val="0"/>
          <w:marRight w:val="0"/>
          <w:marTop w:val="0"/>
          <w:marBottom w:val="0"/>
          <w:divBdr>
            <w:top w:val="single" w:sz="2" w:space="0" w:color="D9D9E3"/>
            <w:left w:val="single" w:sz="2" w:space="0" w:color="D9D9E3"/>
            <w:bottom w:val="single" w:sz="2" w:space="0" w:color="D9D9E3"/>
            <w:right w:val="single" w:sz="2" w:space="0" w:color="D9D9E3"/>
          </w:divBdr>
          <w:divsChild>
            <w:div w:id="413086149">
              <w:marLeft w:val="0"/>
              <w:marRight w:val="0"/>
              <w:marTop w:val="0"/>
              <w:marBottom w:val="0"/>
              <w:divBdr>
                <w:top w:val="single" w:sz="2" w:space="0" w:color="D9D9E3"/>
                <w:left w:val="single" w:sz="2" w:space="0" w:color="D9D9E3"/>
                <w:bottom w:val="single" w:sz="2" w:space="0" w:color="D9D9E3"/>
                <w:right w:val="single" w:sz="2" w:space="0" w:color="D9D9E3"/>
              </w:divBdr>
              <w:divsChild>
                <w:div w:id="1926262072">
                  <w:marLeft w:val="0"/>
                  <w:marRight w:val="0"/>
                  <w:marTop w:val="0"/>
                  <w:marBottom w:val="0"/>
                  <w:divBdr>
                    <w:top w:val="single" w:sz="2" w:space="0" w:color="D9D9E3"/>
                    <w:left w:val="single" w:sz="2" w:space="0" w:color="D9D9E3"/>
                    <w:bottom w:val="single" w:sz="2" w:space="0" w:color="D9D9E3"/>
                    <w:right w:val="single" w:sz="2" w:space="0" w:color="D9D9E3"/>
                  </w:divBdr>
                  <w:divsChild>
                    <w:div w:id="1383823748">
                      <w:marLeft w:val="0"/>
                      <w:marRight w:val="0"/>
                      <w:marTop w:val="0"/>
                      <w:marBottom w:val="0"/>
                      <w:divBdr>
                        <w:top w:val="single" w:sz="2" w:space="0" w:color="D9D9E3"/>
                        <w:left w:val="single" w:sz="2" w:space="0" w:color="D9D9E3"/>
                        <w:bottom w:val="single" w:sz="2" w:space="0" w:color="D9D9E3"/>
                        <w:right w:val="single" w:sz="2" w:space="0" w:color="D9D9E3"/>
                      </w:divBdr>
                      <w:divsChild>
                        <w:div w:id="913514260">
                          <w:marLeft w:val="0"/>
                          <w:marRight w:val="0"/>
                          <w:marTop w:val="0"/>
                          <w:marBottom w:val="0"/>
                          <w:divBdr>
                            <w:top w:val="single" w:sz="2" w:space="0" w:color="auto"/>
                            <w:left w:val="single" w:sz="2" w:space="0" w:color="auto"/>
                            <w:bottom w:val="single" w:sz="6" w:space="0" w:color="auto"/>
                            <w:right w:val="single" w:sz="2" w:space="0" w:color="auto"/>
                          </w:divBdr>
                          <w:divsChild>
                            <w:div w:id="176202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251477">
                                  <w:marLeft w:val="0"/>
                                  <w:marRight w:val="0"/>
                                  <w:marTop w:val="0"/>
                                  <w:marBottom w:val="0"/>
                                  <w:divBdr>
                                    <w:top w:val="single" w:sz="2" w:space="0" w:color="D9D9E3"/>
                                    <w:left w:val="single" w:sz="2" w:space="0" w:color="D9D9E3"/>
                                    <w:bottom w:val="single" w:sz="2" w:space="0" w:color="D9D9E3"/>
                                    <w:right w:val="single" w:sz="2" w:space="0" w:color="D9D9E3"/>
                                  </w:divBdr>
                                  <w:divsChild>
                                    <w:div w:id="242377134">
                                      <w:marLeft w:val="0"/>
                                      <w:marRight w:val="0"/>
                                      <w:marTop w:val="0"/>
                                      <w:marBottom w:val="0"/>
                                      <w:divBdr>
                                        <w:top w:val="single" w:sz="2" w:space="0" w:color="D9D9E3"/>
                                        <w:left w:val="single" w:sz="2" w:space="0" w:color="D9D9E3"/>
                                        <w:bottom w:val="single" w:sz="2" w:space="0" w:color="D9D9E3"/>
                                        <w:right w:val="single" w:sz="2" w:space="0" w:color="D9D9E3"/>
                                      </w:divBdr>
                                      <w:divsChild>
                                        <w:div w:id="292909571">
                                          <w:marLeft w:val="0"/>
                                          <w:marRight w:val="0"/>
                                          <w:marTop w:val="0"/>
                                          <w:marBottom w:val="0"/>
                                          <w:divBdr>
                                            <w:top w:val="single" w:sz="2" w:space="0" w:color="D9D9E3"/>
                                            <w:left w:val="single" w:sz="2" w:space="0" w:color="D9D9E3"/>
                                            <w:bottom w:val="single" w:sz="2" w:space="0" w:color="D9D9E3"/>
                                            <w:right w:val="single" w:sz="2" w:space="0" w:color="D9D9E3"/>
                                          </w:divBdr>
                                          <w:divsChild>
                                            <w:div w:id="1408377532">
                                              <w:marLeft w:val="0"/>
                                              <w:marRight w:val="0"/>
                                              <w:marTop w:val="0"/>
                                              <w:marBottom w:val="0"/>
                                              <w:divBdr>
                                                <w:top w:val="single" w:sz="2" w:space="0" w:color="D9D9E3"/>
                                                <w:left w:val="single" w:sz="2" w:space="0" w:color="D9D9E3"/>
                                                <w:bottom w:val="single" w:sz="2" w:space="0" w:color="D9D9E3"/>
                                                <w:right w:val="single" w:sz="2" w:space="0" w:color="D9D9E3"/>
                                              </w:divBdr>
                                              <w:divsChild>
                                                <w:div w:id="1273592389">
                                                  <w:marLeft w:val="0"/>
                                                  <w:marRight w:val="0"/>
                                                  <w:marTop w:val="0"/>
                                                  <w:marBottom w:val="0"/>
                                                  <w:divBdr>
                                                    <w:top w:val="single" w:sz="2" w:space="0" w:color="D9D9E3"/>
                                                    <w:left w:val="single" w:sz="2" w:space="0" w:color="D9D9E3"/>
                                                    <w:bottom w:val="single" w:sz="2" w:space="0" w:color="D9D9E3"/>
                                                    <w:right w:val="single" w:sz="2" w:space="0" w:color="D9D9E3"/>
                                                  </w:divBdr>
                                                  <w:divsChild>
                                                    <w:div w:id="11337885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4055003">
          <w:marLeft w:val="0"/>
          <w:marRight w:val="0"/>
          <w:marTop w:val="0"/>
          <w:marBottom w:val="0"/>
          <w:divBdr>
            <w:top w:val="none" w:sz="0" w:space="0" w:color="auto"/>
            <w:left w:val="none" w:sz="0" w:space="0" w:color="auto"/>
            <w:bottom w:val="none" w:sz="0" w:space="0" w:color="auto"/>
            <w:right w:val="none" w:sz="0" w:space="0" w:color="auto"/>
          </w:divBdr>
          <w:divsChild>
            <w:div w:id="1949659303">
              <w:marLeft w:val="0"/>
              <w:marRight w:val="0"/>
              <w:marTop w:val="0"/>
              <w:marBottom w:val="0"/>
              <w:divBdr>
                <w:top w:val="single" w:sz="2" w:space="0" w:color="D9D9E3"/>
                <w:left w:val="single" w:sz="2" w:space="0" w:color="D9D9E3"/>
                <w:bottom w:val="single" w:sz="2" w:space="0" w:color="D9D9E3"/>
                <w:right w:val="single" w:sz="2" w:space="0" w:color="D9D9E3"/>
              </w:divBdr>
              <w:divsChild>
                <w:div w:id="1947039531">
                  <w:marLeft w:val="0"/>
                  <w:marRight w:val="0"/>
                  <w:marTop w:val="0"/>
                  <w:marBottom w:val="0"/>
                  <w:divBdr>
                    <w:top w:val="single" w:sz="2" w:space="0" w:color="D9D9E3"/>
                    <w:left w:val="single" w:sz="2" w:space="0" w:color="D9D9E3"/>
                    <w:bottom w:val="single" w:sz="2" w:space="0" w:color="D9D9E3"/>
                    <w:right w:val="single" w:sz="2" w:space="0" w:color="D9D9E3"/>
                  </w:divBdr>
                  <w:divsChild>
                    <w:div w:id="1294287726">
                      <w:marLeft w:val="0"/>
                      <w:marRight w:val="0"/>
                      <w:marTop w:val="0"/>
                      <w:marBottom w:val="0"/>
                      <w:divBdr>
                        <w:top w:val="single" w:sz="2" w:space="0" w:color="D9D9E3"/>
                        <w:left w:val="single" w:sz="2" w:space="0" w:color="D9D9E3"/>
                        <w:bottom w:val="single" w:sz="2" w:space="0" w:color="D9D9E3"/>
                        <w:right w:val="single" w:sz="2" w:space="0" w:color="D9D9E3"/>
                      </w:divBdr>
                      <w:divsChild>
                        <w:div w:id="1950428542">
                          <w:marLeft w:val="0"/>
                          <w:marRight w:val="0"/>
                          <w:marTop w:val="0"/>
                          <w:marBottom w:val="0"/>
                          <w:divBdr>
                            <w:top w:val="single" w:sz="2" w:space="0" w:color="D9D9E3"/>
                            <w:left w:val="single" w:sz="2" w:space="0" w:color="D9D9E3"/>
                            <w:bottom w:val="single" w:sz="2" w:space="0" w:color="D9D9E3"/>
                            <w:right w:val="single" w:sz="2" w:space="0" w:color="D9D9E3"/>
                          </w:divBdr>
                          <w:divsChild>
                            <w:div w:id="216740667">
                              <w:marLeft w:val="0"/>
                              <w:marRight w:val="0"/>
                              <w:marTop w:val="0"/>
                              <w:marBottom w:val="0"/>
                              <w:divBdr>
                                <w:top w:val="single" w:sz="2" w:space="0" w:color="D9D9E3"/>
                                <w:left w:val="single" w:sz="2" w:space="0" w:color="D9D9E3"/>
                                <w:bottom w:val="single" w:sz="2" w:space="0" w:color="D9D9E3"/>
                                <w:right w:val="single" w:sz="2" w:space="0" w:color="D9D9E3"/>
                              </w:divBdr>
                              <w:divsChild>
                                <w:div w:id="739522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1893006">
      <w:bodyDiv w:val="1"/>
      <w:marLeft w:val="0"/>
      <w:marRight w:val="0"/>
      <w:marTop w:val="0"/>
      <w:marBottom w:val="0"/>
      <w:divBdr>
        <w:top w:val="none" w:sz="0" w:space="0" w:color="auto"/>
        <w:left w:val="none" w:sz="0" w:space="0" w:color="auto"/>
        <w:bottom w:val="none" w:sz="0" w:space="0" w:color="auto"/>
        <w:right w:val="none" w:sz="0" w:space="0" w:color="auto"/>
      </w:divBdr>
    </w:div>
    <w:div w:id="284965418">
      <w:bodyDiv w:val="1"/>
      <w:marLeft w:val="0"/>
      <w:marRight w:val="0"/>
      <w:marTop w:val="0"/>
      <w:marBottom w:val="0"/>
      <w:divBdr>
        <w:top w:val="none" w:sz="0" w:space="0" w:color="auto"/>
        <w:left w:val="none" w:sz="0" w:space="0" w:color="auto"/>
        <w:bottom w:val="none" w:sz="0" w:space="0" w:color="auto"/>
        <w:right w:val="none" w:sz="0" w:space="0" w:color="auto"/>
      </w:divBdr>
    </w:div>
    <w:div w:id="330832760">
      <w:bodyDiv w:val="1"/>
      <w:marLeft w:val="0"/>
      <w:marRight w:val="0"/>
      <w:marTop w:val="0"/>
      <w:marBottom w:val="0"/>
      <w:divBdr>
        <w:top w:val="none" w:sz="0" w:space="0" w:color="auto"/>
        <w:left w:val="none" w:sz="0" w:space="0" w:color="auto"/>
        <w:bottom w:val="none" w:sz="0" w:space="0" w:color="auto"/>
        <w:right w:val="none" w:sz="0" w:space="0" w:color="auto"/>
      </w:divBdr>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763191286">
      <w:bodyDiv w:val="1"/>
      <w:marLeft w:val="0"/>
      <w:marRight w:val="0"/>
      <w:marTop w:val="0"/>
      <w:marBottom w:val="0"/>
      <w:divBdr>
        <w:top w:val="none" w:sz="0" w:space="0" w:color="auto"/>
        <w:left w:val="none" w:sz="0" w:space="0" w:color="auto"/>
        <w:bottom w:val="none" w:sz="0" w:space="0" w:color="auto"/>
        <w:right w:val="none" w:sz="0" w:space="0" w:color="auto"/>
      </w:divBdr>
      <w:divsChild>
        <w:div w:id="369376802">
          <w:marLeft w:val="0"/>
          <w:marRight w:val="0"/>
          <w:marTop w:val="0"/>
          <w:marBottom w:val="0"/>
          <w:divBdr>
            <w:top w:val="single" w:sz="2" w:space="0" w:color="D9D9E3"/>
            <w:left w:val="single" w:sz="2" w:space="0" w:color="D9D9E3"/>
            <w:bottom w:val="single" w:sz="2" w:space="0" w:color="D9D9E3"/>
            <w:right w:val="single" w:sz="2" w:space="0" w:color="D9D9E3"/>
          </w:divBdr>
          <w:divsChild>
            <w:div w:id="1056273930">
              <w:marLeft w:val="0"/>
              <w:marRight w:val="0"/>
              <w:marTop w:val="0"/>
              <w:marBottom w:val="0"/>
              <w:divBdr>
                <w:top w:val="single" w:sz="2" w:space="0" w:color="D9D9E3"/>
                <w:left w:val="single" w:sz="2" w:space="0" w:color="D9D9E3"/>
                <w:bottom w:val="single" w:sz="2" w:space="0" w:color="D9D9E3"/>
                <w:right w:val="single" w:sz="2" w:space="0" w:color="D9D9E3"/>
              </w:divBdr>
              <w:divsChild>
                <w:div w:id="32924474">
                  <w:marLeft w:val="0"/>
                  <w:marRight w:val="0"/>
                  <w:marTop w:val="0"/>
                  <w:marBottom w:val="0"/>
                  <w:divBdr>
                    <w:top w:val="single" w:sz="2" w:space="0" w:color="D9D9E3"/>
                    <w:left w:val="single" w:sz="2" w:space="0" w:color="D9D9E3"/>
                    <w:bottom w:val="single" w:sz="2" w:space="0" w:color="D9D9E3"/>
                    <w:right w:val="single" w:sz="2" w:space="0" w:color="D9D9E3"/>
                  </w:divBdr>
                  <w:divsChild>
                    <w:div w:id="1921981652">
                      <w:marLeft w:val="0"/>
                      <w:marRight w:val="0"/>
                      <w:marTop w:val="0"/>
                      <w:marBottom w:val="0"/>
                      <w:divBdr>
                        <w:top w:val="single" w:sz="2" w:space="0" w:color="D9D9E3"/>
                        <w:left w:val="single" w:sz="2" w:space="0" w:color="D9D9E3"/>
                        <w:bottom w:val="single" w:sz="2" w:space="0" w:color="D9D9E3"/>
                        <w:right w:val="single" w:sz="2" w:space="0" w:color="D9D9E3"/>
                      </w:divBdr>
                      <w:divsChild>
                        <w:div w:id="915020568">
                          <w:marLeft w:val="0"/>
                          <w:marRight w:val="0"/>
                          <w:marTop w:val="0"/>
                          <w:marBottom w:val="0"/>
                          <w:divBdr>
                            <w:top w:val="single" w:sz="2" w:space="0" w:color="auto"/>
                            <w:left w:val="single" w:sz="2" w:space="0" w:color="auto"/>
                            <w:bottom w:val="single" w:sz="6" w:space="0" w:color="auto"/>
                            <w:right w:val="single" w:sz="2" w:space="0" w:color="auto"/>
                          </w:divBdr>
                          <w:divsChild>
                            <w:div w:id="1070693176">
                              <w:marLeft w:val="0"/>
                              <w:marRight w:val="0"/>
                              <w:marTop w:val="100"/>
                              <w:marBottom w:val="100"/>
                              <w:divBdr>
                                <w:top w:val="single" w:sz="2" w:space="0" w:color="D9D9E3"/>
                                <w:left w:val="single" w:sz="2" w:space="0" w:color="D9D9E3"/>
                                <w:bottom w:val="single" w:sz="2" w:space="0" w:color="D9D9E3"/>
                                <w:right w:val="single" w:sz="2" w:space="0" w:color="D9D9E3"/>
                              </w:divBdr>
                              <w:divsChild>
                                <w:div w:id="435904073">
                                  <w:marLeft w:val="0"/>
                                  <w:marRight w:val="0"/>
                                  <w:marTop w:val="0"/>
                                  <w:marBottom w:val="0"/>
                                  <w:divBdr>
                                    <w:top w:val="single" w:sz="2" w:space="0" w:color="D9D9E3"/>
                                    <w:left w:val="single" w:sz="2" w:space="0" w:color="D9D9E3"/>
                                    <w:bottom w:val="single" w:sz="2" w:space="0" w:color="D9D9E3"/>
                                    <w:right w:val="single" w:sz="2" w:space="0" w:color="D9D9E3"/>
                                  </w:divBdr>
                                  <w:divsChild>
                                    <w:div w:id="1992295985">
                                      <w:marLeft w:val="0"/>
                                      <w:marRight w:val="0"/>
                                      <w:marTop w:val="0"/>
                                      <w:marBottom w:val="0"/>
                                      <w:divBdr>
                                        <w:top w:val="single" w:sz="2" w:space="0" w:color="D9D9E3"/>
                                        <w:left w:val="single" w:sz="2" w:space="0" w:color="D9D9E3"/>
                                        <w:bottom w:val="single" w:sz="2" w:space="0" w:color="D9D9E3"/>
                                        <w:right w:val="single" w:sz="2" w:space="0" w:color="D9D9E3"/>
                                      </w:divBdr>
                                      <w:divsChild>
                                        <w:div w:id="8139532">
                                          <w:marLeft w:val="0"/>
                                          <w:marRight w:val="0"/>
                                          <w:marTop w:val="0"/>
                                          <w:marBottom w:val="0"/>
                                          <w:divBdr>
                                            <w:top w:val="single" w:sz="2" w:space="0" w:color="D9D9E3"/>
                                            <w:left w:val="single" w:sz="2" w:space="0" w:color="D9D9E3"/>
                                            <w:bottom w:val="single" w:sz="2" w:space="0" w:color="D9D9E3"/>
                                            <w:right w:val="single" w:sz="2" w:space="0" w:color="D9D9E3"/>
                                          </w:divBdr>
                                          <w:divsChild>
                                            <w:div w:id="1708870681">
                                              <w:marLeft w:val="0"/>
                                              <w:marRight w:val="0"/>
                                              <w:marTop w:val="0"/>
                                              <w:marBottom w:val="0"/>
                                              <w:divBdr>
                                                <w:top w:val="single" w:sz="2" w:space="0" w:color="D9D9E3"/>
                                                <w:left w:val="single" w:sz="2" w:space="0" w:color="D9D9E3"/>
                                                <w:bottom w:val="single" w:sz="2" w:space="0" w:color="D9D9E3"/>
                                                <w:right w:val="single" w:sz="2" w:space="0" w:color="D9D9E3"/>
                                              </w:divBdr>
                                              <w:divsChild>
                                                <w:div w:id="1667171758">
                                                  <w:marLeft w:val="0"/>
                                                  <w:marRight w:val="0"/>
                                                  <w:marTop w:val="0"/>
                                                  <w:marBottom w:val="0"/>
                                                  <w:divBdr>
                                                    <w:top w:val="single" w:sz="2" w:space="0" w:color="D9D9E3"/>
                                                    <w:left w:val="single" w:sz="2" w:space="0" w:color="D9D9E3"/>
                                                    <w:bottom w:val="single" w:sz="2" w:space="0" w:color="D9D9E3"/>
                                                    <w:right w:val="single" w:sz="2" w:space="0" w:color="D9D9E3"/>
                                                  </w:divBdr>
                                                  <w:divsChild>
                                                    <w:div w:id="1383406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319294">
          <w:marLeft w:val="0"/>
          <w:marRight w:val="0"/>
          <w:marTop w:val="0"/>
          <w:marBottom w:val="0"/>
          <w:divBdr>
            <w:top w:val="none" w:sz="0" w:space="0" w:color="auto"/>
            <w:left w:val="none" w:sz="0" w:space="0" w:color="auto"/>
            <w:bottom w:val="none" w:sz="0" w:space="0" w:color="auto"/>
            <w:right w:val="none" w:sz="0" w:space="0" w:color="auto"/>
          </w:divBdr>
        </w:div>
      </w:divsChild>
    </w:div>
    <w:div w:id="1003122126">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406999261">
      <w:bodyDiv w:val="1"/>
      <w:marLeft w:val="0"/>
      <w:marRight w:val="0"/>
      <w:marTop w:val="0"/>
      <w:marBottom w:val="0"/>
      <w:divBdr>
        <w:top w:val="none" w:sz="0" w:space="0" w:color="auto"/>
        <w:left w:val="none" w:sz="0" w:space="0" w:color="auto"/>
        <w:bottom w:val="none" w:sz="0" w:space="0" w:color="auto"/>
        <w:right w:val="none" w:sz="0" w:space="0" w:color="auto"/>
      </w:divBdr>
    </w:div>
    <w:div w:id="2029598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ce@gc.dent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s41415-025-8553-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diworlddental.org/oral-health-ageing-popul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C26BEF033A1640B2F93FDACFE41C08" ma:contentTypeVersion="13" ma:contentTypeDescription="Create a new document." ma:contentTypeScope="" ma:versionID="cf6d22300d2680c24609ddab0a8ed9d3">
  <xsd:schema xmlns:xsd="http://www.w3.org/2001/XMLSchema" xmlns:xs="http://www.w3.org/2001/XMLSchema" xmlns:p="http://schemas.microsoft.com/office/2006/metadata/properties" xmlns:ns2="75a7ced3-6034-42ab-8086-73bcc9b2da3d" xmlns:ns3="fbc17045-f088-4e89-878a-d67d32a07470" targetNamespace="http://schemas.microsoft.com/office/2006/metadata/properties" ma:root="true" ma:fieldsID="b4d7c0d844aa1808fafd8893b73d9091" ns2:_="" ns3:_="">
    <xsd:import namespace="75a7ced3-6034-42ab-8086-73bcc9b2da3d"/>
    <xsd:import namespace="fbc17045-f088-4e89-878a-d67d32a074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ed3-6034-42ab-8086-73bcc9b2d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e398ed-f563-4533-8dea-c3eb04a4ffba"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c17045-f088-4e89-878a-d67d32a074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04c7a4-25b1-4e03-823a-b857dd1905a3}" ma:internalName="TaxCatchAll" ma:showField="CatchAllData" ma:web="fbc17045-f088-4e89-878a-d67d32a07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a7ced3-6034-42ab-8086-73bcc9b2da3d">
      <Terms xmlns="http://schemas.microsoft.com/office/infopath/2007/PartnerControls"/>
    </lcf76f155ced4ddcb4097134ff3c332f>
    <TaxCatchAll xmlns="fbc17045-f088-4e89-878a-d67d32a07470" xsi:nil="true"/>
  </documentManagement>
</p:properties>
</file>

<file path=customXml/itemProps1.xml><?xml version="1.0" encoding="utf-8"?>
<ds:datastoreItem xmlns:ds="http://schemas.openxmlformats.org/officeDocument/2006/customXml" ds:itemID="{B3C94574-3A34-4F28-B1F1-ED3EC16A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7ced3-6034-42ab-8086-73bcc9b2da3d"/>
    <ds:schemaRef ds:uri="fbc17045-f088-4e89-878a-d67d32a07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26288-493F-4442-994A-6C9F5534ED7E}">
  <ds:schemaRefs>
    <ds:schemaRef ds:uri="http://schemas.microsoft.com/sharepoint/v3/contenttype/forms"/>
  </ds:schemaRefs>
</ds:datastoreItem>
</file>

<file path=customXml/itemProps3.xml><?xml version="1.0" encoding="utf-8"?>
<ds:datastoreItem xmlns:ds="http://schemas.openxmlformats.org/officeDocument/2006/customXml" ds:itemID="{897804DC-6AF4-4D9D-80B9-C7A7641841CD}">
  <ds:schemaRefs>
    <ds:schemaRef ds:uri="75a7ced3-6034-42ab-8086-73bcc9b2da3d"/>
    <ds:schemaRef ds:uri="http://schemas.microsoft.com/office/infopath/2007/PartnerControls"/>
    <ds:schemaRef ds:uri="http://purl.org/dc/terms/"/>
    <ds:schemaRef ds:uri="fbc17045-f088-4e89-878a-d67d32a07470"/>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1375</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2</cp:revision>
  <cp:lastPrinted>2020-01-21T15:04:00Z</cp:lastPrinted>
  <dcterms:created xsi:type="dcterms:W3CDTF">2025-04-25T07:43:00Z</dcterms:created>
  <dcterms:modified xsi:type="dcterms:W3CDTF">2025-04-25T07:43:00Z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0x010100C0C26BEF033A1640B2F93FDACFE41C08</vt:lpwstr>
  </property>
  <property fmtid="{D5CDD505-2E9C-101B-9397-08002B2CF9AE}" pid="3" name="Order">
    <vt:r8>1574600</vt:r8>
  </property>
</Properties>
</file>