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F56726" w:rsidRDefault="004E2FB3" w:rsidP="004E2FB3">
      <w:pPr>
        <w:spacing w:line="360" w:lineRule="auto"/>
        <w:ind w:left="-990" w:right="-868"/>
        <w:rPr>
          <w:rFonts w:ascii="Avenir Next LT Pro" w:eastAsia="Verdana" w:hAnsi="Avenir Next LT Pro" w:cs="Verdana"/>
          <w:b/>
          <w:bCs/>
          <w:color w:val="000000" w:themeColor="text1"/>
          <w:sz w:val="30"/>
          <w:szCs w:val="30"/>
          <w:lang w:val="es-ES_tradnl"/>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FADE"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proofErr w:type="spellStart"/>
      <w:r w:rsidR="00A304BF" w:rsidRPr="00F56726">
        <w:rPr>
          <w:rFonts w:ascii="Avenir Next LT Pro" w:hAnsi="Avenir Next LT Pro"/>
          <w:b/>
          <w:bCs/>
          <w:color w:val="000000" w:themeColor="text1"/>
          <w:sz w:val="30"/>
          <w:szCs w:val="30"/>
          <w:lang w:val="es-ES_tradnl"/>
        </w:rPr>
        <w:t>Press</w:t>
      </w:r>
      <w:proofErr w:type="spellEnd"/>
      <w:r w:rsidR="00A304BF" w:rsidRPr="00F56726">
        <w:rPr>
          <w:rFonts w:ascii="Avenir Next LT Pro" w:hAnsi="Avenir Next LT Pro"/>
          <w:b/>
          <w:bCs/>
          <w:color w:val="000000" w:themeColor="text1"/>
          <w:sz w:val="30"/>
          <w:szCs w:val="30"/>
          <w:lang w:val="es-ES_tradnl"/>
        </w:rPr>
        <w:t xml:space="preserve"> </w:t>
      </w:r>
      <w:proofErr w:type="spellStart"/>
      <w:r w:rsidR="00A304BF" w:rsidRPr="00F56726">
        <w:rPr>
          <w:rFonts w:ascii="Avenir Next LT Pro" w:hAnsi="Avenir Next LT Pro"/>
          <w:b/>
          <w:bCs/>
          <w:color w:val="000000" w:themeColor="text1"/>
          <w:sz w:val="30"/>
          <w:szCs w:val="30"/>
          <w:lang w:val="es-ES_tradnl"/>
        </w:rPr>
        <w:t>release</w:t>
      </w:r>
      <w:proofErr w:type="spellEnd"/>
    </w:p>
    <w:p w14:paraId="0C69B5D1" w14:textId="77777777" w:rsidR="00270FCD" w:rsidRPr="00F56726" w:rsidRDefault="00270FCD" w:rsidP="004E2FB3">
      <w:pPr>
        <w:spacing w:line="360" w:lineRule="auto"/>
        <w:ind w:left="-990" w:right="-868"/>
        <w:jc w:val="both"/>
        <w:rPr>
          <w:rFonts w:ascii="Avenir Next LT Pro" w:eastAsia="Verdana" w:hAnsi="Avenir Next LT Pro" w:cs="Verdana"/>
          <w:color w:val="000000" w:themeColor="text1"/>
          <w:u w:val="single"/>
          <w:lang w:val="es-ES_tradnl"/>
        </w:rPr>
      </w:pPr>
    </w:p>
    <w:p w14:paraId="718EE8D5" w14:textId="5CDB305B" w:rsidR="008961BF" w:rsidRDefault="00F56726" w:rsidP="00C436B7">
      <w:pPr>
        <w:spacing w:line="360" w:lineRule="auto"/>
        <w:ind w:left="-990" w:right="-868"/>
        <w:rPr>
          <w:rFonts w:ascii="Avenir Next LT Pro" w:eastAsia="Verdana" w:hAnsi="Avenir Next LT Pro" w:cs="Verdana"/>
          <w:b/>
          <w:bCs/>
          <w:color w:val="000000" w:themeColor="text1"/>
          <w:sz w:val="30"/>
          <w:szCs w:val="30"/>
          <w:lang w:val="es-ES_tradnl"/>
        </w:rPr>
      </w:pPr>
      <w:r w:rsidRPr="00F56726">
        <w:rPr>
          <w:rFonts w:ascii="Avenir Next LT Pro" w:eastAsia="Verdana" w:hAnsi="Avenir Next LT Pro" w:cs="Verdana"/>
          <w:b/>
          <w:bCs/>
          <w:color w:val="000000" w:themeColor="text1"/>
          <w:sz w:val="30"/>
          <w:szCs w:val="30"/>
          <w:lang w:val="es-ES_tradnl"/>
        </w:rPr>
        <w:t>BDJ destaca una poderosa colaboración por la salud bucal en poblaciones envejecidas</w:t>
      </w:r>
    </w:p>
    <w:p w14:paraId="6E6E31D3" w14:textId="77777777" w:rsidR="00F56726" w:rsidRPr="00F56726" w:rsidRDefault="00F56726" w:rsidP="00C436B7">
      <w:pPr>
        <w:spacing w:line="360" w:lineRule="auto"/>
        <w:ind w:left="-990" w:right="-868"/>
        <w:rPr>
          <w:rFonts w:ascii="Avenir Next LT Pro" w:eastAsia="Verdana" w:hAnsi="Avenir Next LT Pro" w:cs="Verdana"/>
          <w:color w:val="000000" w:themeColor="text1"/>
          <w:lang w:val="es-ES_tradnl"/>
        </w:rPr>
      </w:pPr>
    </w:p>
    <w:p w14:paraId="4DB7FD09" w14:textId="77777777" w:rsidR="00F56726" w:rsidRPr="00F56726" w:rsidRDefault="00F56726" w:rsidP="00F56726">
      <w:pPr>
        <w:spacing w:line="360" w:lineRule="auto"/>
        <w:ind w:left="-990" w:right="-868"/>
        <w:rPr>
          <w:rFonts w:ascii="Avenir Next LT Pro" w:eastAsia="Verdana" w:hAnsi="Avenir Next LT Pro" w:cs="Verdana"/>
          <w:color w:val="000000" w:themeColor="text1"/>
          <w:sz w:val="22"/>
          <w:szCs w:val="22"/>
          <w:lang w:val="es-ES_tradnl"/>
        </w:rPr>
      </w:pPr>
      <w:r w:rsidRPr="00F56726">
        <w:rPr>
          <w:rFonts w:ascii="Avenir Next LT Pro" w:eastAsia="Verdana" w:hAnsi="Avenir Next LT Pro" w:cs="Verdana"/>
          <w:color w:val="000000" w:themeColor="text1"/>
          <w:sz w:val="22"/>
          <w:szCs w:val="22"/>
          <w:lang w:val="es-ES_tradnl"/>
        </w:rPr>
        <w:t xml:space="preserve">El British Dental </w:t>
      </w:r>
      <w:proofErr w:type="spellStart"/>
      <w:r w:rsidRPr="00F56726">
        <w:rPr>
          <w:rFonts w:ascii="Avenir Next LT Pro" w:eastAsia="Verdana" w:hAnsi="Avenir Next LT Pro" w:cs="Verdana"/>
          <w:color w:val="000000" w:themeColor="text1"/>
          <w:sz w:val="22"/>
          <w:szCs w:val="22"/>
          <w:lang w:val="es-ES_tradnl"/>
        </w:rPr>
        <w:t>Journal</w:t>
      </w:r>
      <w:proofErr w:type="spellEnd"/>
      <w:r w:rsidRPr="00F56726">
        <w:rPr>
          <w:rFonts w:ascii="Avenir Next LT Pro" w:eastAsia="Verdana" w:hAnsi="Avenir Next LT Pro" w:cs="Verdana"/>
          <w:color w:val="000000" w:themeColor="text1"/>
          <w:sz w:val="22"/>
          <w:szCs w:val="22"/>
          <w:lang w:val="es-ES_tradnl"/>
        </w:rPr>
        <w:t xml:space="preserve"> ha publicado recientemente un editorial destacado que resalta el impacto de la colaboración entre la profesión odontológica y socios de la industria en el marco de la iniciativa de la FDI Oral </w:t>
      </w:r>
      <w:proofErr w:type="spellStart"/>
      <w:r w:rsidRPr="00F56726">
        <w:rPr>
          <w:rFonts w:ascii="Avenir Next LT Pro" w:eastAsia="Verdana" w:hAnsi="Avenir Next LT Pro" w:cs="Verdana"/>
          <w:color w:val="000000" w:themeColor="text1"/>
          <w:sz w:val="22"/>
          <w:szCs w:val="22"/>
          <w:lang w:val="es-ES_tradnl"/>
        </w:rPr>
        <w:t>Health</w:t>
      </w:r>
      <w:proofErr w:type="spellEnd"/>
      <w:r w:rsidRPr="00F56726">
        <w:rPr>
          <w:rFonts w:ascii="Avenir Next LT Pro" w:eastAsia="Verdana" w:hAnsi="Avenir Next LT Pro" w:cs="Verdana"/>
          <w:color w:val="000000" w:themeColor="text1"/>
          <w:sz w:val="22"/>
          <w:szCs w:val="22"/>
          <w:lang w:val="es-ES_tradnl"/>
        </w:rPr>
        <w:t xml:space="preserve"> </w:t>
      </w:r>
      <w:proofErr w:type="spellStart"/>
      <w:r w:rsidRPr="00F56726">
        <w:rPr>
          <w:rFonts w:ascii="Avenir Next LT Pro" w:eastAsia="Verdana" w:hAnsi="Avenir Next LT Pro" w:cs="Verdana"/>
          <w:color w:val="000000" w:themeColor="text1"/>
          <w:sz w:val="22"/>
          <w:szCs w:val="22"/>
          <w:lang w:val="es-ES_tradnl"/>
        </w:rPr>
        <w:t>for</w:t>
      </w:r>
      <w:proofErr w:type="spellEnd"/>
      <w:r w:rsidRPr="00F56726">
        <w:rPr>
          <w:rFonts w:ascii="Avenir Next LT Pro" w:eastAsia="Verdana" w:hAnsi="Avenir Next LT Pro" w:cs="Verdana"/>
          <w:color w:val="000000" w:themeColor="text1"/>
          <w:sz w:val="22"/>
          <w:szCs w:val="22"/>
          <w:lang w:val="es-ES_tradnl"/>
        </w:rPr>
        <w:t xml:space="preserve"> </w:t>
      </w:r>
      <w:proofErr w:type="spellStart"/>
      <w:r w:rsidRPr="00F56726">
        <w:rPr>
          <w:rFonts w:ascii="Avenir Next LT Pro" w:eastAsia="Verdana" w:hAnsi="Avenir Next LT Pro" w:cs="Verdana"/>
          <w:color w:val="000000" w:themeColor="text1"/>
          <w:sz w:val="22"/>
          <w:szCs w:val="22"/>
          <w:lang w:val="es-ES_tradnl"/>
        </w:rPr>
        <w:t>an</w:t>
      </w:r>
      <w:proofErr w:type="spellEnd"/>
      <w:r w:rsidRPr="00F56726">
        <w:rPr>
          <w:rFonts w:ascii="Avenir Next LT Pro" w:eastAsia="Verdana" w:hAnsi="Avenir Next LT Pro" w:cs="Verdana"/>
          <w:color w:val="000000" w:themeColor="text1"/>
          <w:sz w:val="22"/>
          <w:szCs w:val="22"/>
          <w:lang w:val="es-ES_tradnl"/>
        </w:rPr>
        <w:t xml:space="preserve"> </w:t>
      </w:r>
      <w:proofErr w:type="spellStart"/>
      <w:r w:rsidRPr="00F56726">
        <w:rPr>
          <w:rFonts w:ascii="Avenir Next LT Pro" w:eastAsia="Verdana" w:hAnsi="Avenir Next LT Pro" w:cs="Verdana"/>
          <w:color w:val="000000" w:themeColor="text1"/>
          <w:sz w:val="22"/>
          <w:szCs w:val="22"/>
          <w:lang w:val="es-ES_tradnl"/>
        </w:rPr>
        <w:t>Ageing</w:t>
      </w:r>
      <w:proofErr w:type="spellEnd"/>
      <w:r w:rsidRPr="00F56726">
        <w:rPr>
          <w:rFonts w:ascii="Avenir Next LT Pro" w:eastAsia="Verdana" w:hAnsi="Avenir Next LT Pro" w:cs="Verdana"/>
          <w:color w:val="000000" w:themeColor="text1"/>
          <w:sz w:val="22"/>
          <w:szCs w:val="22"/>
          <w:lang w:val="es-ES_tradnl"/>
        </w:rPr>
        <w:t xml:space="preserve"> </w:t>
      </w:r>
      <w:proofErr w:type="spellStart"/>
      <w:r w:rsidRPr="00F56726">
        <w:rPr>
          <w:rFonts w:ascii="Avenir Next LT Pro" w:eastAsia="Verdana" w:hAnsi="Avenir Next LT Pro" w:cs="Verdana"/>
          <w:color w:val="000000" w:themeColor="text1"/>
          <w:sz w:val="22"/>
          <w:szCs w:val="22"/>
          <w:lang w:val="es-ES_tradnl"/>
        </w:rPr>
        <w:t>Population</w:t>
      </w:r>
      <w:proofErr w:type="spellEnd"/>
      <w:r w:rsidRPr="00F56726">
        <w:rPr>
          <w:rFonts w:ascii="Avenir Next LT Pro" w:eastAsia="Verdana" w:hAnsi="Avenir Next LT Pro" w:cs="Verdana"/>
          <w:color w:val="000000" w:themeColor="text1"/>
          <w:sz w:val="22"/>
          <w:szCs w:val="22"/>
          <w:lang w:val="es-ES_tradnl"/>
        </w:rPr>
        <w:t xml:space="preserve"> (OHAP, por sus siglas en inglés). El artículo subraya la importancia de esta colaboración para abordar los desafíos que enfrentan los adultos mayores en materia de salud bucal, mejorando así su calidad de vida.</w:t>
      </w:r>
    </w:p>
    <w:p w14:paraId="267331B1" w14:textId="77777777" w:rsidR="00F56726" w:rsidRPr="00F56726" w:rsidRDefault="00F56726" w:rsidP="00F56726">
      <w:pPr>
        <w:spacing w:line="360" w:lineRule="auto"/>
        <w:ind w:left="-990" w:right="-868"/>
        <w:rPr>
          <w:rFonts w:ascii="Avenir Next LT Pro" w:eastAsia="Verdana" w:hAnsi="Avenir Next LT Pro" w:cs="Verdana"/>
          <w:color w:val="000000" w:themeColor="text1"/>
          <w:sz w:val="22"/>
          <w:szCs w:val="22"/>
          <w:lang w:val="es-ES_tradnl"/>
        </w:rPr>
      </w:pPr>
    </w:p>
    <w:p w14:paraId="2C460A99" w14:textId="77777777" w:rsidR="00F56726" w:rsidRPr="00F56726" w:rsidRDefault="00F56726" w:rsidP="00F56726">
      <w:pPr>
        <w:spacing w:line="360" w:lineRule="auto"/>
        <w:ind w:left="-990" w:right="-868"/>
        <w:rPr>
          <w:rFonts w:ascii="Avenir Next LT Pro" w:eastAsia="Verdana" w:hAnsi="Avenir Next LT Pro" w:cs="Verdana"/>
          <w:color w:val="000000" w:themeColor="text1"/>
          <w:sz w:val="22"/>
          <w:szCs w:val="22"/>
          <w:lang w:val="es-ES_tradnl"/>
        </w:rPr>
      </w:pPr>
      <w:r w:rsidRPr="00F56726">
        <w:rPr>
          <w:rFonts w:ascii="Avenir Next LT Pro" w:eastAsia="Verdana" w:hAnsi="Avenir Next LT Pro" w:cs="Verdana"/>
          <w:color w:val="000000" w:themeColor="text1"/>
          <w:sz w:val="22"/>
          <w:szCs w:val="22"/>
          <w:lang w:val="es-ES_tradnl"/>
        </w:rPr>
        <w:t>El proyecto OHAP, lanzado en 2015, tiene como objetivo integrar estrategias de salud bucal en políticas de salud más amplias dirigidas a poblaciones envejecidas. Reúne a diversas partes interesadas para desarrollar recursos prácticos y centrados en el paciente, empoderando a profesionales dentales, cuidadores y a los propios adultos mayores. Entre los recursos ofrecidos por el proyecto se encuentra la Guía de Fragilidad de la FDI, que ayuda a los profesionales dentales a crear planes de atención personalizados para mejorar la salud bucal y el bienestar general en personas mayores.</w:t>
      </w:r>
    </w:p>
    <w:p w14:paraId="16116B5F" w14:textId="77777777" w:rsidR="00F56726" w:rsidRPr="00F56726" w:rsidRDefault="00F56726" w:rsidP="00F56726">
      <w:pPr>
        <w:spacing w:line="360" w:lineRule="auto"/>
        <w:ind w:left="-990" w:right="-868"/>
        <w:rPr>
          <w:rFonts w:ascii="Avenir Next LT Pro" w:eastAsia="Verdana" w:hAnsi="Avenir Next LT Pro" w:cs="Verdana"/>
          <w:color w:val="000000" w:themeColor="text1"/>
          <w:sz w:val="22"/>
          <w:szCs w:val="22"/>
          <w:lang w:val="es-ES_tradnl"/>
        </w:rPr>
      </w:pPr>
    </w:p>
    <w:p w14:paraId="4BE165D7" w14:textId="6CCA9308" w:rsidR="008961BF" w:rsidRPr="00F56726" w:rsidRDefault="00F56726" w:rsidP="008961BF">
      <w:pPr>
        <w:spacing w:line="360" w:lineRule="auto"/>
        <w:ind w:left="-990" w:right="-868"/>
        <w:rPr>
          <w:rFonts w:ascii="Avenir Next LT Pro" w:eastAsia="Verdana" w:hAnsi="Avenir Next LT Pro" w:cs="Verdana"/>
          <w:color w:val="000000" w:themeColor="text1"/>
          <w:sz w:val="22"/>
          <w:szCs w:val="22"/>
          <w:lang w:val="es-ES_tradnl"/>
        </w:rPr>
      </w:pPr>
      <w:r w:rsidRPr="00F56726">
        <w:rPr>
          <w:rFonts w:ascii="Avenir Next LT Pro" w:eastAsia="Verdana" w:hAnsi="Avenir Next LT Pro" w:cs="Verdana"/>
          <w:color w:val="000000" w:themeColor="text1"/>
          <w:sz w:val="22"/>
          <w:szCs w:val="22"/>
          <w:lang w:val="es-ES_tradnl"/>
        </w:rPr>
        <w:t>Para más información sobre las herramientas y recursos desarrollados por OHAP, visita</w:t>
      </w:r>
      <w:r w:rsidR="008961BF" w:rsidRPr="00F56726">
        <w:rPr>
          <w:rFonts w:ascii="Avenir Next LT Pro" w:eastAsia="Verdana" w:hAnsi="Avenir Next LT Pro" w:cs="Verdana"/>
          <w:color w:val="000000" w:themeColor="text1"/>
          <w:sz w:val="22"/>
          <w:szCs w:val="22"/>
          <w:lang w:val="es-ES_tradnl"/>
        </w:rPr>
        <w:t xml:space="preserve">:  </w:t>
      </w:r>
      <w:hyperlink r:id="rId10" w:history="1">
        <w:r w:rsidR="008961BF" w:rsidRPr="00F56726">
          <w:rPr>
            <w:rStyle w:val="Hyperlink"/>
            <w:rFonts w:ascii="Avenir Next LT Pro" w:eastAsia="Verdana" w:hAnsi="Avenir Next LT Pro" w:cs="Verdana"/>
            <w:color w:val="365F91" w:themeColor="accent1" w:themeShade="BF"/>
            <w:sz w:val="22"/>
            <w:szCs w:val="22"/>
            <w:lang w:val="es-ES_tradnl"/>
          </w:rPr>
          <w:t xml:space="preserve">Oral </w:t>
        </w:r>
        <w:proofErr w:type="spellStart"/>
        <w:r w:rsidR="008961BF" w:rsidRPr="00F56726">
          <w:rPr>
            <w:rStyle w:val="Hyperlink"/>
            <w:rFonts w:ascii="Avenir Next LT Pro" w:eastAsia="Verdana" w:hAnsi="Avenir Next LT Pro" w:cs="Verdana"/>
            <w:color w:val="365F91" w:themeColor="accent1" w:themeShade="BF"/>
            <w:sz w:val="22"/>
            <w:szCs w:val="22"/>
            <w:lang w:val="es-ES_tradnl"/>
          </w:rPr>
          <w:t>health</w:t>
        </w:r>
        <w:proofErr w:type="spellEnd"/>
        <w:r w:rsidR="008961BF" w:rsidRPr="00F56726">
          <w:rPr>
            <w:rStyle w:val="Hyperlink"/>
            <w:rFonts w:ascii="Avenir Next LT Pro" w:eastAsia="Verdana" w:hAnsi="Avenir Next LT Pro" w:cs="Verdana"/>
            <w:color w:val="365F91" w:themeColor="accent1" w:themeShade="BF"/>
            <w:sz w:val="22"/>
            <w:szCs w:val="22"/>
            <w:lang w:val="es-ES_tradnl"/>
          </w:rPr>
          <w:t xml:space="preserve"> </w:t>
        </w:r>
        <w:proofErr w:type="spellStart"/>
        <w:r w:rsidR="008961BF" w:rsidRPr="00F56726">
          <w:rPr>
            <w:rStyle w:val="Hyperlink"/>
            <w:rFonts w:ascii="Avenir Next LT Pro" w:eastAsia="Verdana" w:hAnsi="Avenir Next LT Pro" w:cs="Verdana"/>
            <w:color w:val="365F91" w:themeColor="accent1" w:themeShade="BF"/>
            <w:sz w:val="22"/>
            <w:szCs w:val="22"/>
            <w:lang w:val="es-ES_tradnl"/>
          </w:rPr>
          <w:t>for</w:t>
        </w:r>
        <w:proofErr w:type="spellEnd"/>
        <w:r w:rsidR="008961BF" w:rsidRPr="00F56726">
          <w:rPr>
            <w:rStyle w:val="Hyperlink"/>
            <w:rFonts w:ascii="Avenir Next LT Pro" w:eastAsia="Verdana" w:hAnsi="Avenir Next LT Pro" w:cs="Verdana"/>
            <w:color w:val="365F91" w:themeColor="accent1" w:themeShade="BF"/>
            <w:sz w:val="22"/>
            <w:szCs w:val="22"/>
            <w:lang w:val="es-ES_tradnl"/>
          </w:rPr>
          <w:t xml:space="preserve"> </w:t>
        </w:r>
        <w:proofErr w:type="spellStart"/>
        <w:r w:rsidR="008961BF" w:rsidRPr="00F56726">
          <w:rPr>
            <w:rStyle w:val="Hyperlink"/>
            <w:rFonts w:ascii="Avenir Next LT Pro" w:eastAsia="Verdana" w:hAnsi="Avenir Next LT Pro" w:cs="Verdana"/>
            <w:color w:val="365F91" w:themeColor="accent1" w:themeShade="BF"/>
            <w:sz w:val="22"/>
            <w:szCs w:val="22"/>
            <w:lang w:val="es-ES_tradnl"/>
          </w:rPr>
          <w:t>an</w:t>
        </w:r>
        <w:proofErr w:type="spellEnd"/>
        <w:r w:rsidR="008961BF" w:rsidRPr="00F56726">
          <w:rPr>
            <w:rStyle w:val="Hyperlink"/>
            <w:rFonts w:ascii="Avenir Next LT Pro" w:eastAsia="Verdana" w:hAnsi="Avenir Next LT Pro" w:cs="Verdana"/>
            <w:color w:val="365F91" w:themeColor="accent1" w:themeShade="BF"/>
            <w:sz w:val="22"/>
            <w:szCs w:val="22"/>
            <w:lang w:val="es-ES_tradnl"/>
          </w:rPr>
          <w:t xml:space="preserve"> </w:t>
        </w:r>
        <w:proofErr w:type="spellStart"/>
        <w:r w:rsidR="008961BF" w:rsidRPr="00F56726">
          <w:rPr>
            <w:rStyle w:val="Hyperlink"/>
            <w:rFonts w:ascii="Avenir Next LT Pro" w:eastAsia="Verdana" w:hAnsi="Avenir Next LT Pro" w:cs="Verdana"/>
            <w:color w:val="365F91" w:themeColor="accent1" w:themeShade="BF"/>
            <w:sz w:val="22"/>
            <w:szCs w:val="22"/>
            <w:lang w:val="es-ES_tradnl"/>
          </w:rPr>
          <w:t>ageing</w:t>
        </w:r>
        <w:proofErr w:type="spellEnd"/>
        <w:r w:rsidR="008961BF" w:rsidRPr="00F56726">
          <w:rPr>
            <w:rStyle w:val="Hyperlink"/>
            <w:rFonts w:ascii="Avenir Next LT Pro" w:eastAsia="Verdana" w:hAnsi="Avenir Next LT Pro" w:cs="Verdana"/>
            <w:color w:val="365F91" w:themeColor="accent1" w:themeShade="BF"/>
            <w:sz w:val="22"/>
            <w:szCs w:val="22"/>
            <w:lang w:val="es-ES_tradnl"/>
          </w:rPr>
          <w:t xml:space="preserve"> </w:t>
        </w:r>
        <w:proofErr w:type="spellStart"/>
        <w:r w:rsidR="008961BF" w:rsidRPr="00F56726">
          <w:rPr>
            <w:rStyle w:val="Hyperlink"/>
            <w:rFonts w:ascii="Avenir Next LT Pro" w:eastAsia="Verdana" w:hAnsi="Avenir Next LT Pro" w:cs="Verdana"/>
            <w:color w:val="365F91" w:themeColor="accent1" w:themeShade="BF"/>
            <w:sz w:val="22"/>
            <w:szCs w:val="22"/>
            <w:lang w:val="es-ES_tradnl"/>
          </w:rPr>
          <w:t>population</w:t>
        </w:r>
        <w:proofErr w:type="spellEnd"/>
        <w:r w:rsidR="008961BF" w:rsidRPr="00F56726">
          <w:rPr>
            <w:rStyle w:val="Hyperlink"/>
            <w:rFonts w:ascii="Avenir Next LT Pro" w:eastAsia="Verdana" w:hAnsi="Avenir Next LT Pro" w:cs="Verdana"/>
            <w:color w:val="365F91" w:themeColor="accent1" w:themeShade="BF"/>
            <w:sz w:val="22"/>
            <w:szCs w:val="22"/>
            <w:lang w:val="es-ES_tradnl"/>
          </w:rPr>
          <w:t xml:space="preserve"> | FDI</w:t>
        </w:r>
      </w:hyperlink>
      <w:r w:rsidR="00F03AE1" w:rsidRPr="00F56726">
        <w:rPr>
          <w:rFonts w:ascii="Avenir Next LT Pro" w:eastAsia="Verdana" w:hAnsi="Avenir Next LT Pro" w:cs="Verdana"/>
          <w:color w:val="365F91" w:themeColor="accent1" w:themeShade="BF"/>
          <w:sz w:val="22"/>
          <w:szCs w:val="22"/>
          <w:lang w:val="es-ES_tradnl"/>
        </w:rPr>
        <w:t xml:space="preserve"> </w:t>
      </w:r>
    </w:p>
    <w:p w14:paraId="6EA3222A" w14:textId="5C342089" w:rsidR="00375891" w:rsidRPr="00F56726" w:rsidRDefault="00F56726" w:rsidP="008961BF">
      <w:pPr>
        <w:spacing w:line="360" w:lineRule="auto"/>
        <w:ind w:left="-990" w:right="-868"/>
        <w:rPr>
          <w:rFonts w:ascii="Avenir Next LT Pro" w:eastAsia="Verdana" w:hAnsi="Avenir Next LT Pro" w:cs="Verdana"/>
          <w:color w:val="365F91" w:themeColor="accent1" w:themeShade="BF"/>
          <w:sz w:val="22"/>
          <w:szCs w:val="22"/>
          <w:u w:val="single"/>
          <w:lang w:val="en-GB"/>
        </w:rPr>
      </w:pPr>
      <w:r w:rsidRPr="00F56726">
        <w:rPr>
          <w:rFonts w:ascii="Avenir Next LT Pro" w:eastAsia="Verdana" w:hAnsi="Avenir Next LT Pro" w:cs="Verdana"/>
          <w:color w:val="000000" w:themeColor="text1"/>
          <w:sz w:val="22"/>
          <w:szCs w:val="22"/>
        </w:rPr>
        <w:t xml:space="preserve">Para acceder al editorial </w:t>
      </w:r>
      <w:proofErr w:type="spellStart"/>
      <w:r w:rsidRPr="00F56726">
        <w:rPr>
          <w:rFonts w:ascii="Avenir Next LT Pro" w:eastAsia="Verdana" w:hAnsi="Avenir Next LT Pro" w:cs="Verdana"/>
          <w:color w:val="000000" w:themeColor="text1"/>
          <w:sz w:val="22"/>
          <w:szCs w:val="22"/>
        </w:rPr>
        <w:t>completo</w:t>
      </w:r>
      <w:proofErr w:type="spellEnd"/>
      <w:r w:rsidRPr="00F56726">
        <w:rPr>
          <w:rFonts w:ascii="Avenir Next LT Pro" w:eastAsia="Verdana" w:hAnsi="Avenir Next LT Pro" w:cs="Verdana"/>
          <w:color w:val="000000" w:themeColor="text1"/>
          <w:sz w:val="22"/>
          <w:szCs w:val="22"/>
        </w:rPr>
        <w:t xml:space="preserve">, </w:t>
      </w:r>
      <w:proofErr w:type="spellStart"/>
      <w:r w:rsidRPr="00F56726">
        <w:rPr>
          <w:rFonts w:ascii="Avenir Next LT Pro" w:eastAsia="Verdana" w:hAnsi="Avenir Next LT Pro" w:cs="Verdana"/>
          <w:color w:val="000000" w:themeColor="text1"/>
          <w:sz w:val="22"/>
          <w:szCs w:val="22"/>
        </w:rPr>
        <w:t>visita</w:t>
      </w:r>
      <w:proofErr w:type="spellEnd"/>
      <w:r w:rsidR="008961BF" w:rsidRPr="00F56726">
        <w:rPr>
          <w:rFonts w:ascii="Avenir Next LT Pro" w:eastAsia="Verdana" w:hAnsi="Avenir Next LT Pro" w:cs="Verdana"/>
          <w:color w:val="000000" w:themeColor="text1"/>
          <w:sz w:val="22"/>
          <w:szCs w:val="22"/>
          <w:lang w:val="en-GB"/>
        </w:rPr>
        <w:t xml:space="preserve">:  </w:t>
      </w:r>
      <w:hyperlink r:id="rId11" w:history="1">
        <w:r w:rsidR="008961BF" w:rsidRPr="00F56726">
          <w:rPr>
            <w:rStyle w:val="Hyperlink"/>
            <w:rFonts w:ascii="Avenir Next LT Pro" w:eastAsia="Verdana" w:hAnsi="Avenir Next LT Pro" w:cs="Verdana"/>
            <w:color w:val="365F91" w:themeColor="accent1" w:themeShade="BF"/>
            <w:sz w:val="22"/>
            <w:szCs w:val="22"/>
            <w:lang w:val="en-GB"/>
          </w:rPr>
          <w:t>Oral health in an ageing population: when the profession and industry unite for healthy longevity | British Dental Journal</w:t>
        </w:r>
      </w:hyperlink>
    </w:p>
    <w:p w14:paraId="7B8F45D0"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658537A5" w14:textId="77777777" w:rsidR="00F4168D" w:rsidRDefault="00F4168D" w:rsidP="00F4168D">
      <w:pPr>
        <w:pStyle w:val="NormalWeb"/>
        <w:spacing w:line="360" w:lineRule="auto"/>
        <w:ind w:left="-990" w:right="-868"/>
        <w:rPr>
          <w:rFonts w:ascii="Avenir Next LT Pro" w:hAnsi="Avenir Next LT Pro"/>
          <w:bCs/>
          <w:color w:val="000000" w:themeColor="text1"/>
          <w:spacing w:val="5"/>
          <w:kern w:val="28"/>
          <w:sz w:val="20"/>
          <w:szCs w:val="20"/>
          <w:u w:color="464646"/>
          <w:lang w:val="es-ES"/>
        </w:rPr>
      </w:pPr>
    </w:p>
    <w:p w14:paraId="24EA53EA" w14:textId="77777777" w:rsidR="00F4168D" w:rsidRDefault="00F4168D" w:rsidP="00F4168D">
      <w:pPr>
        <w:pStyle w:val="NormalWeb"/>
        <w:spacing w:line="360" w:lineRule="auto"/>
        <w:ind w:left="-990" w:right="-868"/>
        <w:rPr>
          <w:rFonts w:ascii="Avenir Next LT Pro" w:hAnsi="Avenir Next LT Pro"/>
          <w:bCs/>
          <w:color w:val="000000" w:themeColor="text1"/>
          <w:spacing w:val="5"/>
          <w:kern w:val="28"/>
          <w:sz w:val="20"/>
          <w:szCs w:val="20"/>
          <w:u w:color="464646"/>
          <w:lang w:val="es-ES"/>
        </w:rPr>
      </w:pPr>
    </w:p>
    <w:p w14:paraId="7EB658F8" w14:textId="77777777" w:rsidR="00F4168D" w:rsidRDefault="00F4168D" w:rsidP="00F4168D">
      <w:pPr>
        <w:pStyle w:val="NormalWeb"/>
        <w:spacing w:line="360" w:lineRule="auto"/>
        <w:ind w:left="-990" w:right="-868"/>
        <w:rPr>
          <w:rFonts w:ascii="Avenir Next LT Pro" w:hAnsi="Avenir Next LT Pro"/>
          <w:bCs/>
          <w:color w:val="000000" w:themeColor="text1"/>
          <w:spacing w:val="5"/>
          <w:kern w:val="28"/>
          <w:sz w:val="20"/>
          <w:szCs w:val="20"/>
          <w:u w:color="464646"/>
          <w:lang w:val="es-ES"/>
        </w:rPr>
      </w:pPr>
    </w:p>
    <w:p w14:paraId="1E18CFB1" w14:textId="4CA20569"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lastRenderedPageBreak/>
        <w:t xml:space="preserve">GC IBÉRICA Dental </w:t>
      </w:r>
      <w:proofErr w:type="spellStart"/>
      <w:r w:rsidRPr="00F4168D">
        <w:rPr>
          <w:rFonts w:ascii="Avenir Next LT Pro" w:hAnsi="Avenir Next LT Pro"/>
          <w:bCs/>
          <w:color w:val="000000" w:themeColor="text1"/>
          <w:spacing w:val="5"/>
          <w:kern w:val="28"/>
          <w:sz w:val="20"/>
          <w:szCs w:val="20"/>
          <w:u w:color="464646"/>
          <w:lang w:val="es-ES"/>
        </w:rPr>
        <w:t>Products</w:t>
      </w:r>
      <w:proofErr w:type="spellEnd"/>
      <w:r w:rsidRPr="00F4168D">
        <w:rPr>
          <w:rFonts w:ascii="Avenir Next LT Pro" w:hAnsi="Avenir Next LT Pro"/>
          <w:bCs/>
          <w:color w:val="000000" w:themeColor="text1"/>
          <w:spacing w:val="5"/>
          <w:kern w:val="28"/>
          <w:sz w:val="20"/>
          <w:szCs w:val="20"/>
          <w:u w:color="464646"/>
          <w:lang w:val="es-ES"/>
        </w:rPr>
        <w:t>, S.L.</w:t>
      </w:r>
    </w:p>
    <w:p w14:paraId="38E47804" w14:textId="77777777"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t xml:space="preserve">Edificio </w:t>
      </w:r>
      <w:proofErr w:type="spellStart"/>
      <w:r w:rsidRPr="00F4168D">
        <w:rPr>
          <w:rFonts w:ascii="Avenir Next LT Pro" w:hAnsi="Avenir Next LT Pro"/>
          <w:bCs/>
          <w:color w:val="000000" w:themeColor="text1"/>
          <w:spacing w:val="5"/>
          <w:kern w:val="28"/>
          <w:sz w:val="20"/>
          <w:szCs w:val="20"/>
          <w:u w:color="464646"/>
          <w:lang w:val="es-ES"/>
        </w:rPr>
        <w:t>Codesa</w:t>
      </w:r>
      <w:proofErr w:type="spellEnd"/>
      <w:r w:rsidRPr="00F4168D">
        <w:rPr>
          <w:rFonts w:ascii="Avenir Next LT Pro" w:hAnsi="Avenir Next LT Pro"/>
          <w:bCs/>
          <w:color w:val="000000" w:themeColor="text1"/>
          <w:spacing w:val="5"/>
          <w:kern w:val="28"/>
          <w:sz w:val="20"/>
          <w:szCs w:val="20"/>
          <w:u w:color="464646"/>
          <w:lang w:val="es-ES"/>
        </w:rPr>
        <w:t xml:space="preserve"> 2 Playa de las </w:t>
      </w:r>
      <w:proofErr w:type="spellStart"/>
      <w:r w:rsidRPr="00F4168D">
        <w:rPr>
          <w:rFonts w:ascii="Avenir Next LT Pro" w:hAnsi="Avenir Next LT Pro"/>
          <w:bCs/>
          <w:color w:val="000000" w:themeColor="text1"/>
          <w:spacing w:val="5"/>
          <w:kern w:val="28"/>
          <w:sz w:val="20"/>
          <w:szCs w:val="20"/>
          <w:u w:color="464646"/>
          <w:lang w:val="es-ES"/>
        </w:rPr>
        <w:t>Americas</w:t>
      </w:r>
      <w:proofErr w:type="spellEnd"/>
      <w:r w:rsidRPr="00F4168D">
        <w:rPr>
          <w:rFonts w:ascii="Avenir Next LT Pro" w:hAnsi="Avenir Next LT Pro"/>
          <w:bCs/>
          <w:color w:val="000000" w:themeColor="text1"/>
          <w:spacing w:val="5"/>
          <w:kern w:val="28"/>
          <w:sz w:val="20"/>
          <w:szCs w:val="20"/>
          <w:u w:color="464646"/>
          <w:lang w:val="es-ES"/>
        </w:rPr>
        <w:t>, 2, 1°, Of. 4</w:t>
      </w:r>
    </w:p>
    <w:p w14:paraId="2FDD0C91" w14:textId="77777777"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t xml:space="preserve">28290 </w:t>
      </w:r>
      <w:proofErr w:type="gramStart"/>
      <w:r w:rsidRPr="00F4168D">
        <w:rPr>
          <w:rFonts w:ascii="Avenir Next LT Pro" w:hAnsi="Avenir Next LT Pro"/>
          <w:bCs/>
          <w:color w:val="000000" w:themeColor="text1"/>
          <w:spacing w:val="5"/>
          <w:kern w:val="28"/>
          <w:sz w:val="20"/>
          <w:szCs w:val="20"/>
          <w:u w:color="464646"/>
          <w:lang w:val="es-ES"/>
        </w:rPr>
        <w:t>Las</w:t>
      </w:r>
      <w:proofErr w:type="gramEnd"/>
      <w:r w:rsidRPr="00F4168D">
        <w:rPr>
          <w:rFonts w:ascii="Avenir Next LT Pro" w:hAnsi="Avenir Next LT Pro"/>
          <w:bCs/>
          <w:color w:val="000000" w:themeColor="text1"/>
          <w:spacing w:val="5"/>
          <w:kern w:val="28"/>
          <w:sz w:val="20"/>
          <w:szCs w:val="20"/>
          <w:u w:color="464646"/>
          <w:lang w:val="es-ES"/>
        </w:rPr>
        <w:t xml:space="preserve"> Rozas, Madrid</w:t>
      </w:r>
    </w:p>
    <w:p w14:paraId="14287895" w14:textId="77777777" w:rsid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t>España</w:t>
      </w:r>
    </w:p>
    <w:p w14:paraId="01335F84" w14:textId="4F769B16"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t>+34 916 36 43 40</w:t>
      </w:r>
    </w:p>
    <w:p w14:paraId="2AE40134" w14:textId="77777777"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r w:rsidRPr="00F4168D">
        <w:rPr>
          <w:rFonts w:ascii="Avenir Next LT Pro" w:hAnsi="Avenir Next LT Pro"/>
          <w:bCs/>
          <w:color w:val="000000" w:themeColor="text1"/>
          <w:spacing w:val="5"/>
          <w:kern w:val="28"/>
          <w:sz w:val="20"/>
          <w:szCs w:val="20"/>
          <w:u w:color="464646"/>
          <w:lang w:val="es-ES"/>
        </w:rPr>
        <w:t>+34 916 36 43 41</w:t>
      </w:r>
    </w:p>
    <w:p w14:paraId="080EEEDA" w14:textId="77777777" w:rsidR="00F4168D" w:rsidRPr="00F4168D" w:rsidRDefault="00F4168D" w:rsidP="00F4168D">
      <w:pPr>
        <w:pStyle w:val="NormalWeb"/>
        <w:ind w:left="-990" w:right="-868"/>
        <w:rPr>
          <w:rFonts w:ascii="Avenir Next LT Pro" w:hAnsi="Avenir Next LT Pro"/>
          <w:bCs/>
          <w:color w:val="000000" w:themeColor="text1"/>
          <w:spacing w:val="5"/>
          <w:kern w:val="28"/>
          <w:sz w:val="20"/>
          <w:szCs w:val="20"/>
          <w:u w:color="464646"/>
          <w:lang w:val="es-ES"/>
        </w:rPr>
      </w:pPr>
      <w:proofErr w:type="spellStart"/>
      <w:r w:rsidRPr="00F4168D">
        <w:rPr>
          <w:rFonts w:ascii="Avenir Next LT Pro" w:hAnsi="Avenir Next LT Pro"/>
          <w:bCs/>
          <w:color w:val="000000" w:themeColor="text1"/>
          <w:spacing w:val="5"/>
          <w:kern w:val="28"/>
          <w:sz w:val="20"/>
          <w:szCs w:val="20"/>
          <w:u w:color="464646"/>
          <w:lang w:val="es-ES"/>
        </w:rPr>
        <w:t>comercial.spain@gc.dental</w:t>
      </w:r>
      <w:proofErr w:type="spellEnd"/>
    </w:p>
    <w:p w14:paraId="2AEB49FD" w14:textId="3FEDE0B3" w:rsidR="00A5023C" w:rsidRPr="00F4168D" w:rsidRDefault="00F4168D" w:rsidP="00F4168D">
      <w:pPr>
        <w:pStyle w:val="NormalWeb"/>
        <w:spacing w:before="0" w:after="0"/>
        <w:ind w:left="-990" w:right="-868"/>
        <w:rPr>
          <w:rStyle w:val="Hyperlink"/>
          <w:rFonts w:ascii="Avenir Next LT Pro" w:hAnsi="Avenir Next LT Pro"/>
          <w:color w:val="000000" w:themeColor="text1"/>
          <w:spacing w:val="5"/>
          <w:kern w:val="28"/>
          <w:sz w:val="20"/>
          <w:szCs w:val="20"/>
          <w:lang w:val="es-ES"/>
        </w:rPr>
      </w:pPr>
      <w:r w:rsidRPr="00F4168D">
        <w:rPr>
          <w:rFonts w:ascii="Avenir Next LT Pro" w:hAnsi="Avenir Next LT Pro"/>
          <w:bCs/>
          <w:color w:val="000000" w:themeColor="text1"/>
          <w:spacing w:val="5"/>
          <w:kern w:val="28"/>
          <w:sz w:val="20"/>
          <w:szCs w:val="20"/>
          <w:u w:color="464646"/>
          <w:lang w:val="es-ES"/>
        </w:rPr>
        <w:t>www.gc.dental/europe/es-ES</w:t>
      </w:r>
    </w:p>
    <w:sectPr w:rsidR="00A5023C" w:rsidRPr="00F4168D" w:rsidSect="00375891">
      <w:headerReference w:type="default" r:id="rId12"/>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EC24" w14:textId="77777777" w:rsidR="00163911" w:rsidRDefault="00163911">
      <w:r>
        <w:separator/>
      </w:r>
    </w:p>
  </w:endnote>
  <w:endnote w:type="continuationSeparator" w:id="0">
    <w:p w14:paraId="5FBAE58F" w14:textId="77777777" w:rsidR="00163911" w:rsidRDefault="0016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6DD9" w14:textId="77777777" w:rsidR="00163911" w:rsidRDefault="00163911">
      <w:r>
        <w:separator/>
      </w:r>
    </w:p>
  </w:footnote>
  <w:footnote w:type="continuationSeparator" w:id="0">
    <w:p w14:paraId="514BA004" w14:textId="77777777" w:rsidR="00163911" w:rsidRDefault="0016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737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92670"/>
    <w:rsid w:val="000A485C"/>
    <w:rsid w:val="000A7D73"/>
    <w:rsid w:val="000C3B2B"/>
    <w:rsid w:val="000D1716"/>
    <w:rsid w:val="000E4999"/>
    <w:rsid w:val="00102286"/>
    <w:rsid w:val="00106786"/>
    <w:rsid w:val="00107638"/>
    <w:rsid w:val="00112618"/>
    <w:rsid w:val="00116E35"/>
    <w:rsid w:val="0014534A"/>
    <w:rsid w:val="00163911"/>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0C79"/>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1242"/>
    <w:rsid w:val="0070518E"/>
    <w:rsid w:val="0072441C"/>
    <w:rsid w:val="00737C03"/>
    <w:rsid w:val="00775ABD"/>
    <w:rsid w:val="00776B7A"/>
    <w:rsid w:val="00776E54"/>
    <w:rsid w:val="007847F0"/>
    <w:rsid w:val="007973C3"/>
    <w:rsid w:val="007B054F"/>
    <w:rsid w:val="007B4634"/>
    <w:rsid w:val="007D00B3"/>
    <w:rsid w:val="007D7D19"/>
    <w:rsid w:val="007E0547"/>
    <w:rsid w:val="007E41A8"/>
    <w:rsid w:val="007E448B"/>
    <w:rsid w:val="0080482A"/>
    <w:rsid w:val="00805200"/>
    <w:rsid w:val="00807AFC"/>
    <w:rsid w:val="00821D97"/>
    <w:rsid w:val="00835A15"/>
    <w:rsid w:val="00850425"/>
    <w:rsid w:val="008663A4"/>
    <w:rsid w:val="00867C29"/>
    <w:rsid w:val="008753D9"/>
    <w:rsid w:val="00881F99"/>
    <w:rsid w:val="008961BF"/>
    <w:rsid w:val="008A56E8"/>
    <w:rsid w:val="008A629E"/>
    <w:rsid w:val="008A7D3D"/>
    <w:rsid w:val="008D73C8"/>
    <w:rsid w:val="008E1A49"/>
    <w:rsid w:val="008F7868"/>
    <w:rsid w:val="00900A7A"/>
    <w:rsid w:val="00905E3A"/>
    <w:rsid w:val="00906474"/>
    <w:rsid w:val="00911D35"/>
    <w:rsid w:val="009149F1"/>
    <w:rsid w:val="00914C1C"/>
    <w:rsid w:val="00917845"/>
    <w:rsid w:val="009257DD"/>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29D1"/>
    <w:rsid w:val="00B0362E"/>
    <w:rsid w:val="00B04612"/>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01697"/>
    <w:rsid w:val="00C12E8E"/>
    <w:rsid w:val="00C2221D"/>
    <w:rsid w:val="00C436B7"/>
    <w:rsid w:val="00C60B64"/>
    <w:rsid w:val="00CA5DBB"/>
    <w:rsid w:val="00CC6660"/>
    <w:rsid w:val="00D16301"/>
    <w:rsid w:val="00D21359"/>
    <w:rsid w:val="00D33936"/>
    <w:rsid w:val="00D47601"/>
    <w:rsid w:val="00D81692"/>
    <w:rsid w:val="00DB50BD"/>
    <w:rsid w:val="00DC1238"/>
    <w:rsid w:val="00DC62A2"/>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6BEC"/>
    <w:rsid w:val="00E675E8"/>
    <w:rsid w:val="00E767CA"/>
    <w:rsid w:val="00E833B6"/>
    <w:rsid w:val="00EA4468"/>
    <w:rsid w:val="00ED2B9D"/>
    <w:rsid w:val="00ED59B2"/>
    <w:rsid w:val="00EE790F"/>
    <w:rsid w:val="00F03AE1"/>
    <w:rsid w:val="00F4168D"/>
    <w:rsid w:val="00F5342D"/>
    <w:rsid w:val="00F56726"/>
    <w:rsid w:val="00F9187F"/>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415-025-8553-2" TargetMode="External"/><Relationship Id="rId5" Type="http://schemas.openxmlformats.org/officeDocument/2006/relationships/styles" Target="styles.xml"/><Relationship Id="rId10" Type="http://schemas.openxmlformats.org/officeDocument/2006/relationships/hyperlink" Target="https://www.fdiworlddental.org/oral-health-ageing-popu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1534</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2025-04-25T12:36:00Z</dcterms:created>
  <dcterms:modified xsi:type="dcterms:W3CDTF">2025-04-25T12:37:00Z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