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4FA71ABE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CDF6C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B83DC3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Sajtóközlemény</w:t>
      </w:r>
      <w:proofErr w:type="spellEnd"/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869129" w14:textId="490F98C3" w:rsidR="00C436B7" w:rsidRDefault="007B4634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7B4634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BDJ </w:t>
      </w:r>
      <w:proofErr w:type="spellStart"/>
      <w:r w:rsidR="002B1B34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kiadványa</w:t>
      </w:r>
      <w:proofErr w:type="spellEnd"/>
      <w:r w:rsidRPr="007B4634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2F3E1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hangsúlyozza</w:t>
      </w:r>
      <w:proofErr w:type="spellEnd"/>
      <w:r w:rsidR="002F3E1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a</w:t>
      </w:r>
      <w:r w:rsidR="00CD224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CD224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hatékony</w:t>
      </w:r>
      <w:proofErr w:type="spellEnd"/>
      <w:r w:rsidR="002F3E1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2F3E1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együttműködést</w:t>
      </w:r>
      <w:proofErr w:type="spellEnd"/>
      <w:r w:rsidRPr="007B4634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2F3E1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az</w:t>
      </w:r>
      <w:proofErr w:type="spellEnd"/>
      <w:r w:rsidR="002F3E1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2F3E1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idős</w:t>
      </w:r>
      <w:proofErr w:type="spellEnd"/>
      <w:r w:rsidR="002F3E1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DC786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korosztály</w:t>
      </w:r>
      <w:proofErr w:type="spellEnd"/>
      <w:r w:rsidR="00DC786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DC786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szájhigiéniájáért</w:t>
      </w:r>
      <w:proofErr w:type="spellEnd"/>
    </w:p>
    <w:p w14:paraId="718EE8D5" w14:textId="77777777" w:rsidR="008961BF" w:rsidRPr="00C436B7" w:rsidRDefault="008961BF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F567BA4" w14:textId="0F656BBA" w:rsidR="008961BF" w:rsidRPr="008961BF" w:rsidRDefault="00BD4F7D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8961BF">
        <w:rPr>
          <w:rFonts w:ascii="Avenir Next LT Pro" w:eastAsia="Verdana" w:hAnsi="Avenir Next LT Pro" w:cs="Verdana"/>
          <w:color w:val="000000" w:themeColor="text1"/>
        </w:rPr>
        <w:t xml:space="preserve">A British Dental Journal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nemrégiben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="00D51760">
        <w:rPr>
          <w:rFonts w:ascii="Avenir Next LT Pro" w:eastAsia="Verdana" w:hAnsi="Avenir Next LT Pro" w:cs="Verdana"/>
          <w:color w:val="000000" w:themeColor="text1"/>
        </w:rPr>
        <w:t>egy</w:t>
      </w:r>
      <w:proofErr w:type="spellEnd"/>
      <w:r w:rsidR="00D5176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="00D51760">
        <w:rPr>
          <w:rFonts w:ascii="Avenir Next LT Pro" w:eastAsia="Verdana" w:hAnsi="Avenir Next LT Pro" w:cs="Verdana"/>
          <w:color w:val="000000" w:themeColor="text1"/>
        </w:rPr>
        <w:t>figyelemre</w:t>
      </w:r>
      <w:proofErr w:type="spellEnd"/>
      <w:r w:rsidR="00D51760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="00D51760">
        <w:rPr>
          <w:rFonts w:ascii="Avenir Next LT Pro" w:eastAsia="Verdana" w:hAnsi="Avenir Next LT Pro" w:cs="Verdana"/>
          <w:color w:val="000000" w:themeColor="text1"/>
        </w:rPr>
        <w:t>méltó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vezércikket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tett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közzé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, amely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kiemeli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a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fogorvosi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szakma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és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az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="00A67EA5">
        <w:rPr>
          <w:rFonts w:ascii="Avenir Next LT Pro" w:eastAsia="Verdana" w:hAnsi="Avenir Next LT Pro" w:cs="Verdana"/>
          <w:color w:val="000000" w:themeColor="text1"/>
        </w:rPr>
        <w:t>ágazati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partnerek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közötti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hat</w:t>
      </w:r>
      <w:r w:rsidR="00757C11">
        <w:rPr>
          <w:rFonts w:ascii="Avenir Next LT Pro" w:eastAsia="Verdana" w:hAnsi="Avenir Next LT Pro" w:cs="Verdana"/>
          <w:color w:val="000000" w:themeColor="text1"/>
        </w:rPr>
        <w:t>ékony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együttműködést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az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FDI </w:t>
      </w:r>
      <w:proofErr w:type="spellStart"/>
      <w:r w:rsidR="00E06D6A">
        <w:rPr>
          <w:rFonts w:ascii="Avenir Next LT Pro" w:eastAsia="Verdana" w:hAnsi="Avenir Next LT Pro" w:cs="Verdana"/>
          <w:color w:val="000000" w:themeColor="text1"/>
        </w:rPr>
        <w:t>idősödő</w:t>
      </w:r>
      <w:proofErr w:type="spellEnd"/>
      <w:r w:rsidR="00E06D6A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="00E06D6A">
        <w:rPr>
          <w:rFonts w:ascii="Avenir Next LT Pro" w:eastAsia="Verdana" w:hAnsi="Avenir Next LT Pro" w:cs="Verdana"/>
          <w:color w:val="000000" w:themeColor="text1"/>
        </w:rPr>
        <w:t>korosztály</w:t>
      </w:r>
      <w:proofErr w:type="spellEnd"/>
      <w:r w:rsidR="00E06D6A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="00E06D6A">
        <w:rPr>
          <w:rFonts w:ascii="Avenir Next LT Pro" w:eastAsia="Verdana" w:hAnsi="Avenir Next LT Pro" w:cs="Verdana"/>
          <w:color w:val="000000" w:themeColor="text1"/>
        </w:rPr>
        <w:t>szájhigi</w:t>
      </w:r>
      <w:r w:rsidR="00DF7462">
        <w:rPr>
          <w:rFonts w:ascii="Avenir Next LT Pro" w:eastAsia="Verdana" w:hAnsi="Avenir Next LT Pro" w:cs="Verdana"/>
          <w:color w:val="000000" w:themeColor="text1"/>
        </w:rPr>
        <w:t>én</w:t>
      </w:r>
      <w:r w:rsidR="00BB3EDB">
        <w:rPr>
          <w:rFonts w:ascii="Avenir Next LT Pro" w:eastAsia="Verdana" w:hAnsi="Avenir Next LT Pro" w:cs="Verdana"/>
          <w:color w:val="000000" w:themeColor="text1"/>
        </w:rPr>
        <w:t>iája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(OHAP</w:t>
      </w:r>
      <w:r w:rsidR="008B4793">
        <w:rPr>
          <w:rFonts w:ascii="Avenir Next LT Pro" w:eastAsia="Verdana" w:hAnsi="Avenir Next LT Pro" w:cs="Verdana"/>
          <w:color w:val="000000" w:themeColor="text1"/>
        </w:rPr>
        <w:t xml:space="preserve"> - </w:t>
      </w:r>
      <w:r w:rsidR="008B4793" w:rsidRPr="008961BF">
        <w:rPr>
          <w:rFonts w:ascii="Avenir Next LT Pro" w:eastAsia="Verdana" w:hAnsi="Avenir Next LT Pro" w:cs="Verdana"/>
          <w:color w:val="000000" w:themeColor="text1"/>
        </w:rPr>
        <w:t>Oral Health for an Ageing Population</w:t>
      </w:r>
      <w:r w:rsidRPr="008961BF">
        <w:rPr>
          <w:rFonts w:ascii="Avenir Next LT Pro" w:eastAsia="Verdana" w:hAnsi="Avenir Next LT Pro" w:cs="Verdana"/>
          <w:color w:val="000000" w:themeColor="text1"/>
        </w:rPr>
        <w:t xml:space="preserve">)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kezdeményezés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 </w:t>
      </w:r>
      <w:proofErr w:type="spellStart"/>
      <w:r w:rsidRPr="008961BF">
        <w:rPr>
          <w:rFonts w:ascii="Avenir Next LT Pro" w:eastAsia="Verdana" w:hAnsi="Avenir Next LT Pro" w:cs="Verdana"/>
          <w:color w:val="000000" w:themeColor="text1"/>
        </w:rPr>
        <w:t>keretében</w:t>
      </w:r>
      <w:proofErr w:type="spellEnd"/>
      <w:r w:rsidRPr="008961BF">
        <w:rPr>
          <w:rFonts w:ascii="Avenir Next LT Pro" w:eastAsia="Verdana" w:hAnsi="Avenir Next LT Pro" w:cs="Verdana"/>
          <w:color w:val="000000" w:themeColor="text1"/>
        </w:rPr>
        <w:t xml:space="preserve">. </w:t>
      </w:r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A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cikk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rámutat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az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iparág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és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szájhigiénés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szakemberek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közötti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együttműködés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fontosságára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az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időse</w:t>
      </w:r>
      <w:r w:rsidR="00BE08E3">
        <w:rPr>
          <w:rFonts w:ascii="Avenir Next LT Pro" w:eastAsia="Verdana" w:hAnsi="Avenir Next LT Pro" w:cs="Verdana"/>
          <w:color w:val="000000" w:themeColor="text1"/>
          <w:lang w:val="en-GB"/>
        </w:rPr>
        <w:t>bbek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szájhigiénés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kihívásainak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megoldása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érdekében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javítva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életminőségüket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jobb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szájhigiénia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révén</w:t>
      </w:r>
      <w:proofErr w:type="spellEnd"/>
      <w:r w:rsidR="002E612B" w:rsidRPr="002E612B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23D20A49" w14:textId="71AAE630" w:rsidR="008961BF" w:rsidRPr="008961BF" w:rsidRDefault="00B1014B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A 2015-ben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indított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OHAP-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projekt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célja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hogy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szájhigiéniai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stratégiákat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integrálja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az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idősödő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népességre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vonatkozó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szélesebb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körű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egészségügyi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irányelvek</w:t>
      </w:r>
      <w:proofErr w:type="spellEnd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1014B">
        <w:rPr>
          <w:rFonts w:ascii="Avenir Next LT Pro" w:eastAsia="Verdana" w:hAnsi="Avenir Next LT Pro" w:cs="Verdana"/>
          <w:color w:val="000000" w:themeColor="text1"/>
          <w:lang w:val="en-GB"/>
        </w:rPr>
        <w:t>közé</w:t>
      </w:r>
      <w:proofErr w:type="spellEnd"/>
      <w:r w:rsidR="008961BF" w:rsidRPr="008961BF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Összefogja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különböző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érdekelt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feleket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hogy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gyakorlatias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betegközpontú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eszközöket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dolgozzanak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ki,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és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ezáltal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fogászati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szakemberek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gondozók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és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maguk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az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idős</w:t>
      </w:r>
      <w:r w:rsidR="00ED1530">
        <w:rPr>
          <w:rFonts w:ascii="Avenir Next LT Pro" w:eastAsia="Verdana" w:hAnsi="Avenir Next LT Pro" w:cs="Verdana"/>
          <w:color w:val="000000" w:themeColor="text1"/>
          <w:lang w:val="en-GB"/>
        </w:rPr>
        <w:t>ek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is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képessé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váljanak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segítségnyújtásra</w:t>
      </w:r>
      <w:proofErr w:type="spellEnd"/>
      <w:r w:rsidR="001949DB" w:rsidRPr="001949DB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 w:rsidR="008961BF" w:rsidRPr="008961BF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A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projekt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olyan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A43A61">
        <w:rPr>
          <w:rFonts w:ascii="Avenir Next LT Pro" w:eastAsia="Verdana" w:hAnsi="Avenir Next LT Pro" w:cs="Verdana"/>
          <w:color w:val="000000" w:themeColor="text1"/>
          <w:lang w:val="en-GB"/>
        </w:rPr>
        <w:t>forrásokat</w:t>
      </w:r>
      <w:proofErr w:type="spellEnd"/>
      <w:r w:rsid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biztosít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mint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az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FDI Frailty Guide, amely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segít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fogászati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szakembereknek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személyre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szabott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ellátási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terveket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készíteni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az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időse</w:t>
      </w:r>
      <w:r w:rsidR="00701221">
        <w:rPr>
          <w:rFonts w:ascii="Avenir Next LT Pro" w:eastAsia="Verdana" w:hAnsi="Avenir Next LT Pro" w:cs="Verdana"/>
          <w:color w:val="000000" w:themeColor="text1"/>
          <w:lang w:val="en-GB"/>
        </w:rPr>
        <w:t>k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szájhigiéniájának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és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általános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jólétének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javítása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érdekében</w:t>
      </w:r>
      <w:proofErr w:type="spellEnd"/>
      <w:r w:rsidR="00B66DA0" w:rsidRPr="00B66DA0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65D48797" w14:textId="77777777" w:rsidR="009257DD" w:rsidRDefault="009257DD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BE165D7" w14:textId="1F159B41" w:rsidR="008961BF" w:rsidRPr="008961BF" w:rsidRDefault="00A43A61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Az OHAP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által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kifejlesztett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eszközökről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és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forrásokról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további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információkért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látogasson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el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következő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weboldalra</w:t>
      </w:r>
      <w:proofErr w:type="spellEnd"/>
      <w:r w:rsidRPr="00A43A61">
        <w:rPr>
          <w:rFonts w:ascii="Avenir Next LT Pro" w:eastAsia="Verdana" w:hAnsi="Avenir Next LT Pro" w:cs="Verdana"/>
          <w:color w:val="000000" w:themeColor="text1"/>
          <w:lang w:val="en-GB"/>
        </w:rPr>
        <w:t>: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hyperlink r:id="rId10" w:history="1">
        <w:r w:rsidR="008961BF" w:rsidRPr="00C01697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en-GB"/>
          </w:rPr>
          <w:t>Oral health for an ageing population | FDI</w:t>
        </w:r>
      </w:hyperlink>
      <w:r w:rsidR="00F03AE1" w:rsidRPr="00C01697">
        <w:rPr>
          <w:rFonts w:ascii="Avenir Next LT Pro" w:eastAsia="Verdana" w:hAnsi="Avenir Next LT Pro" w:cs="Verdana"/>
          <w:color w:val="365F91" w:themeColor="accent1" w:themeShade="BF"/>
          <w:lang w:val="en-GB"/>
        </w:rPr>
        <w:t xml:space="preserve"> </w:t>
      </w:r>
    </w:p>
    <w:p w14:paraId="77AC4661" w14:textId="7E646325" w:rsidR="008961BF" w:rsidRPr="00B62B33" w:rsidRDefault="00BF379E" w:rsidP="00B62B33">
      <w:pPr>
        <w:spacing w:line="360" w:lineRule="auto"/>
        <w:ind w:left="-990" w:right="-868"/>
        <w:rPr>
          <w:rFonts w:ascii="Avenir Next LT Pro" w:eastAsia="Verdana" w:hAnsi="Avenir Next LT Pro" w:cs="Verdana"/>
          <w:color w:val="365F91" w:themeColor="accent1" w:themeShade="BF"/>
          <w:u w:val="single"/>
          <w:lang w:val="en-GB"/>
        </w:rPr>
      </w:pPr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 xml:space="preserve">A </w:t>
      </w:r>
      <w:proofErr w:type="spellStart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>kiadvány</w:t>
      </w:r>
      <w:proofErr w:type="spellEnd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>eléréséhez</w:t>
      </w:r>
      <w:proofErr w:type="spellEnd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>látogasson</w:t>
      </w:r>
      <w:proofErr w:type="spellEnd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>el</w:t>
      </w:r>
      <w:proofErr w:type="spellEnd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>következő</w:t>
      </w:r>
      <w:proofErr w:type="spellEnd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>oldalra</w:t>
      </w:r>
      <w:proofErr w:type="spellEnd"/>
      <w:r w:rsidRPr="00BF379E">
        <w:rPr>
          <w:rFonts w:ascii="Avenir Next LT Pro" w:eastAsia="Verdana" w:hAnsi="Avenir Next LT Pro" w:cs="Verdana"/>
          <w:color w:val="000000" w:themeColor="text1"/>
          <w:lang w:val="en-GB"/>
        </w:rPr>
        <w:t>:</w:t>
      </w:r>
      <w:r w:rsidR="008961BF" w:rsidRPr="008961BF">
        <w:rPr>
          <w:rFonts w:ascii="Avenir Next LT Pro" w:eastAsia="Verdana" w:hAnsi="Avenir Next LT Pro" w:cs="Verdana"/>
          <w:color w:val="000000" w:themeColor="text1"/>
          <w:lang w:val="en-GB"/>
        </w:rPr>
        <w:t xml:space="preserve">  </w:t>
      </w:r>
      <w:hyperlink r:id="rId11" w:history="1">
        <w:r w:rsidR="008961BF" w:rsidRPr="00C01697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en-GB"/>
          </w:rPr>
          <w:t>Oral health in an ageing population: when the profession and industry unite for healthy longevity | British Dental Journal</w:t>
        </w:r>
      </w:hyperlink>
    </w:p>
    <w:p w14:paraId="6BDB2AFC" w14:textId="77777777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6E2116DD" w14:textId="77777777" w:rsidR="00F42682" w:rsidRPr="00BF379E" w:rsidRDefault="00F42682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sectPr w:rsidR="00F42682" w:rsidRPr="00BF379E" w:rsidSect="00375891">
          <w:headerReference w:type="default" r:id="rId12"/>
          <w:pgSz w:w="11900" w:h="16840"/>
          <w:pgMar w:top="1826" w:right="1985" w:bottom="2880" w:left="2700" w:header="709" w:footer="478" w:gutter="0"/>
          <w:cols w:space="720"/>
        </w:sectPr>
      </w:pPr>
    </w:p>
    <w:p w14:paraId="34A9CF65" w14:textId="520CE741" w:rsidR="00C12E8E" w:rsidRPr="00631D36" w:rsidRDefault="00C12E8E" w:rsidP="003B58CC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631D36" w:rsidRDefault="00C12E8E" w:rsidP="003B58C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452202D6" w14:textId="77777777" w:rsidR="00C12E8E" w:rsidRPr="00631D36" w:rsidRDefault="00C12E8E" w:rsidP="003B58C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4629BC38" w:rsidR="00C12E8E" w:rsidRPr="00631D36" w:rsidRDefault="00C12E8E" w:rsidP="003B58CC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+32.16.74.10.00</w:t>
      </w:r>
    </w:p>
    <w:p w14:paraId="3AF5C46E" w14:textId="408D2A99" w:rsidR="00567F3E" w:rsidRPr="00631D36" w:rsidRDefault="00567F3E" w:rsidP="003B58CC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2AEB49FD" w14:textId="445E4D47" w:rsidR="00A5023C" w:rsidRDefault="007D00B3" w:rsidP="00B3685F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hyperlink r:id="rId13" w:history="1">
        <w:r w:rsidRPr="00631D36">
          <w:rPr>
            <w:rStyle w:val="Hyperlink"/>
            <w:rFonts w:ascii="Avenir Next LT Pro" w:hAnsi="Avenir Next LT Pro"/>
            <w:color w:val="000000" w:themeColor="text1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2D9DC7DB" w14:textId="77777777" w:rsidR="00B3685F" w:rsidRDefault="00B3685F" w:rsidP="003B58CC">
      <w:pPr>
        <w:pStyle w:val="NormalWeb"/>
        <w:spacing w:before="0" w:after="0" w:line="360" w:lineRule="auto"/>
        <w:ind w:left="-992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</w:pPr>
    </w:p>
    <w:p w14:paraId="6FCE2D00" w14:textId="70C76C97" w:rsidR="008743FB" w:rsidRPr="00617A45" w:rsidRDefault="008743FB" w:rsidP="003B58CC">
      <w:pPr>
        <w:pStyle w:val="NormalWeb"/>
        <w:spacing w:before="0" w:after="0" w:line="360" w:lineRule="auto"/>
        <w:ind w:left="-992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</w:pPr>
      <w:r w:rsidRPr="00617A45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  <w:t>GC E</w:t>
      </w:r>
      <w:r w:rsidR="00F4526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  <w:t>urope</w:t>
      </w:r>
      <w:r w:rsidRPr="00617A45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  <w:t xml:space="preserve"> N.V.</w:t>
      </w:r>
    </w:p>
    <w:p w14:paraId="53A157A1" w14:textId="77777777" w:rsidR="008743FB" w:rsidRPr="00617A45" w:rsidRDefault="008743FB" w:rsidP="003B58CC">
      <w:pPr>
        <w:pStyle w:val="NormalWeb"/>
        <w:spacing w:before="0" w:after="0" w:line="360" w:lineRule="auto"/>
        <w:ind w:left="-992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</w:pPr>
      <w:r w:rsidRPr="00617A45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  <w:t>GCEEO Hungary</w:t>
      </w:r>
    </w:p>
    <w:p w14:paraId="6FAB946D" w14:textId="77777777" w:rsidR="008743FB" w:rsidRPr="00617A45" w:rsidRDefault="008743FB" w:rsidP="003B58CC">
      <w:pPr>
        <w:pStyle w:val="NormalWeb"/>
        <w:spacing w:before="0" w:after="0" w:line="360" w:lineRule="auto"/>
        <w:ind w:left="-992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</w:pPr>
      <w:r w:rsidRPr="00617A45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  <w:t>Fazekas utca 29-31.</w:t>
      </w:r>
    </w:p>
    <w:p w14:paraId="246A0ABE" w14:textId="77777777" w:rsidR="008743FB" w:rsidRPr="00617A45" w:rsidRDefault="008743FB" w:rsidP="003B58CC">
      <w:pPr>
        <w:pStyle w:val="NormalWeb"/>
        <w:spacing w:before="0" w:after="0" w:line="360" w:lineRule="auto"/>
        <w:ind w:left="-992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</w:pPr>
      <w:r w:rsidRPr="00617A45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  <w:t>HU - 1027 Budapest</w:t>
      </w:r>
    </w:p>
    <w:p w14:paraId="132AD94B" w14:textId="77777777" w:rsidR="008743FB" w:rsidRPr="00617A45" w:rsidRDefault="008743FB" w:rsidP="003B58CC">
      <w:pPr>
        <w:pStyle w:val="NormalWeb"/>
        <w:spacing w:before="0" w:after="0" w:line="360" w:lineRule="auto"/>
        <w:ind w:left="-992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</w:pPr>
      <w:r w:rsidRPr="00617A45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  <w:t>Tel. +36.1.224.04.00</w:t>
      </w:r>
    </w:p>
    <w:p w14:paraId="2C3C9371" w14:textId="4A2682B1" w:rsidR="00617A45" w:rsidRDefault="008743FB" w:rsidP="003B58CC">
      <w:pPr>
        <w:pStyle w:val="NormalWeb"/>
        <w:spacing w:before="0" w:after="0" w:line="360" w:lineRule="auto"/>
        <w:ind w:left="-992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</w:pPr>
      <w:r w:rsidRPr="00617A45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  <w:t>https://www.gc.dental/europe/hu-HU</w:t>
      </w:r>
    </w:p>
    <w:p w14:paraId="72D217DF" w14:textId="7275B915" w:rsidR="00617A45" w:rsidRPr="00617A45" w:rsidRDefault="00617A45" w:rsidP="003B58CC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hu-HU"/>
        </w:rPr>
      </w:pPr>
      <w:hyperlink r:id="rId14" w:history="1">
        <w:r w:rsidRPr="00954D07">
          <w:rPr>
            <w:rStyle w:val="Hyperlink"/>
            <w:rFonts w:ascii="Avenir Next LT Pro" w:hAnsi="Avenir Next LT Pro"/>
            <w:spacing w:val="5"/>
            <w:kern w:val="28"/>
            <w:sz w:val="22"/>
            <w:szCs w:val="22"/>
            <w:lang w:val="hu-HU"/>
          </w:rPr>
          <w:t>info.hungary@gc.dental</w:t>
        </w:r>
      </w:hyperlink>
    </w:p>
    <w:p w14:paraId="0676FD65" w14:textId="77777777" w:rsidR="00F42682" w:rsidRDefault="00F42682" w:rsidP="00B3685F">
      <w:pPr>
        <w:pStyle w:val="NormalWeb"/>
        <w:spacing w:before="0" w:after="0" w:line="360" w:lineRule="auto"/>
        <w:ind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  <w:sectPr w:rsidR="00F42682" w:rsidSect="00F45263">
          <w:type w:val="continuous"/>
          <w:pgSz w:w="11900" w:h="16840"/>
          <w:pgMar w:top="1826" w:right="1985" w:bottom="2880" w:left="2700" w:header="709" w:footer="478" w:gutter="0"/>
          <w:cols w:num="2" w:space="2121"/>
        </w:sectPr>
      </w:pPr>
    </w:p>
    <w:p w14:paraId="7CCF97CD" w14:textId="00EAAA1F" w:rsidR="00F50F55" w:rsidRPr="00617A45" w:rsidRDefault="00F50F55" w:rsidP="00B3685F">
      <w:pPr>
        <w:pStyle w:val="NormalWeb"/>
        <w:spacing w:before="0" w:after="0" w:line="360" w:lineRule="auto"/>
        <w:ind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hu-HU"/>
        </w:rPr>
      </w:pPr>
    </w:p>
    <w:sectPr w:rsidR="00F50F55" w:rsidRPr="00617A45" w:rsidSect="00F42682">
      <w:type w:val="continuous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4761" w14:textId="77777777" w:rsidR="0077667C" w:rsidRDefault="0077667C">
      <w:r>
        <w:separator/>
      </w:r>
    </w:p>
  </w:endnote>
  <w:endnote w:type="continuationSeparator" w:id="0">
    <w:p w14:paraId="2C18289F" w14:textId="77777777" w:rsidR="0077667C" w:rsidRDefault="0077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163B" w14:textId="77777777" w:rsidR="0077667C" w:rsidRDefault="0077667C">
      <w:r>
        <w:separator/>
      </w:r>
    </w:p>
  </w:footnote>
  <w:footnote w:type="continuationSeparator" w:id="0">
    <w:p w14:paraId="75C8999F" w14:textId="77777777" w:rsidR="0077667C" w:rsidRDefault="0077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25435117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70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92670"/>
    <w:rsid w:val="000A485C"/>
    <w:rsid w:val="000A7D73"/>
    <w:rsid w:val="000C3B2B"/>
    <w:rsid w:val="000D1716"/>
    <w:rsid w:val="000E1AB8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949DB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B1B34"/>
    <w:rsid w:val="002C389F"/>
    <w:rsid w:val="002E51F2"/>
    <w:rsid w:val="002E612B"/>
    <w:rsid w:val="002F3E1D"/>
    <w:rsid w:val="003042DF"/>
    <w:rsid w:val="00312F6E"/>
    <w:rsid w:val="00315091"/>
    <w:rsid w:val="00321DE6"/>
    <w:rsid w:val="0032290E"/>
    <w:rsid w:val="00325206"/>
    <w:rsid w:val="00327168"/>
    <w:rsid w:val="00344E04"/>
    <w:rsid w:val="00355B03"/>
    <w:rsid w:val="003602A1"/>
    <w:rsid w:val="00375891"/>
    <w:rsid w:val="00390C9F"/>
    <w:rsid w:val="003A434A"/>
    <w:rsid w:val="003B1417"/>
    <w:rsid w:val="003B4C34"/>
    <w:rsid w:val="003B58CC"/>
    <w:rsid w:val="003C36C0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799"/>
    <w:rsid w:val="004D3B6C"/>
    <w:rsid w:val="004E2FB3"/>
    <w:rsid w:val="00500C79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A45"/>
    <w:rsid w:val="00617D27"/>
    <w:rsid w:val="00622BE1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1221"/>
    <w:rsid w:val="0070518E"/>
    <w:rsid w:val="0072441C"/>
    <w:rsid w:val="00737C03"/>
    <w:rsid w:val="00750866"/>
    <w:rsid w:val="00757C11"/>
    <w:rsid w:val="00775ABD"/>
    <w:rsid w:val="0077667C"/>
    <w:rsid w:val="00776B7A"/>
    <w:rsid w:val="00776E54"/>
    <w:rsid w:val="007847F0"/>
    <w:rsid w:val="007973C3"/>
    <w:rsid w:val="007B054F"/>
    <w:rsid w:val="007B4634"/>
    <w:rsid w:val="007D00B3"/>
    <w:rsid w:val="007D7D19"/>
    <w:rsid w:val="007E0547"/>
    <w:rsid w:val="007E2B8A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43FB"/>
    <w:rsid w:val="008753D9"/>
    <w:rsid w:val="00881F99"/>
    <w:rsid w:val="008961BF"/>
    <w:rsid w:val="008A56E8"/>
    <w:rsid w:val="008A629E"/>
    <w:rsid w:val="008A7D3D"/>
    <w:rsid w:val="008B4793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257DD"/>
    <w:rsid w:val="00933CBE"/>
    <w:rsid w:val="00960DB7"/>
    <w:rsid w:val="00977829"/>
    <w:rsid w:val="00981F33"/>
    <w:rsid w:val="00986AA8"/>
    <w:rsid w:val="00997CA1"/>
    <w:rsid w:val="009A2949"/>
    <w:rsid w:val="009C1D99"/>
    <w:rsid w:val="009D4A1F"/>
    <w:rsid w:val="009D7A9A"/>
    <w:rsid w:val="009E52BD"/>
    <w:rsid w:val="00A304BF"/>
    <w:rsid w:val="00A43A61"/>
    <w:rsid w:val="00A5023C"/>
    <w:rsid w:val="00A65A6F"/>
    <w:rsid w:val="00A67AE7"/>
    <w:rsid w:val="00A67EA5"/>
    <w:rsid w:val="00A7156F"/>
    <w:rsid w:val="00A7746D"/>
    <w:rsid w:val="00A80F69"/>
    <w:rsid w:val="00A844B5"/>
    <w:rsid w:val="00A84DDB"/>
    <w:rsid w:val="00AC7463"/>
    <w:rsid w:val="00AC77C3"/>
    <w:rsid w:val="00AE06AA"/>
    <w:rsid w:val="00B029D1"/>
    <w:rsid w:val="00B0362E"/>
    <w:rsid w:val="00B04612"/>
    <w:rsid w:val="00B0625B"/>
    <w:rsid w:val="00B1014B"/>
    <w:rsid w:val="00B113EF"/>
    <w:rsid w:val="00B1164E"/>
    <w:rsid w:val="00B20BBD"/>
    <w:rsid w:val="00B20FF6"/>
    <w:rsid w:val="00B3685F"/>
    <w:rsid w:val="00B37943"/>
    <w:rsid w:val="00B449F7"/>
    <w:rsid w:val="00B62B33"/>
    <w:rsid w:val="00B66DA0"/>
    <w:rsid w:val="00B80A18"/>
    <w:rsid w:val="00B83DC3"/>
    <w:rsid w:val="00B85591"/>
    <w:rsid w:val="00BB3EDB"/>
    <w:rsid w:val="00BB5D11"/>
    <w:rsid w:val="00BD25AB"/>
    <w:rsid w:val="00BD4617"/>
    <w:rsid w:val="00BD4F7D"/>
    <w:rsid w:val="00BE08E3"/>
    <w:rsid w:val="00BE1580"/>
    <w:rsid w:val="00BE5C2D"/>
    <w:rsid w:val="00BF379E"/>
    <w:rsid w:val="00C01697"/>
    <w:rsid w:val="00C12E8E"/>
    <w:rsid w:val="00C2221D"/>
    <w:rsid w:val="00C436B7"/>
    <w:rsid w:val="00C60B64"/>
    <w:rsid w:val="00CA5DBB"/>
    <w:rsid w:val="00CC6660"/>
    <w:rsid w:val="00CD224C"/>
    <w:rsid w:val="00CE7554"/>
    <w:rsid w:val="00D16301"/>
    <w:rsid w:val="00D21359"/>
    <w:rsid w:val="00D33936"/>
    <w:rsid w:val="00D47601"/>
    <w:rsid w:val="00D51760"/>
    <w:rsid w:val="00DB50BD"/>
    <w:rsid w:val="00DC1238"/>
    <w:rsid w:val="00DC62A2"/>
    <w:rsid w:val="00DC7861"/>
    <w:rsid w:val="00DD11C7"/>
    <w:rsid w:val="00DD4ADD"/>
    <w:rsid w:val="00DF2CD3"/>
    <w:rsid w:val="00DF3946"/>
    <w:rsid w:val="00DF7462"/>
    <w:rsid w:val="00E00439"/>
    <w:rsid w:val="00E051D7"/>
    <w:rsid w:val="00E06D6A"/>
    <w:rsid w:val="00E07420"/>
    <w:rsid w:val="00E1779E"/>
    <w:rsid w:val="00E20808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A5483"/>
    <w:rsid w:val="00EB446A"/>
    <w:rsid w:val="00ED1530"/>
    <w:rsid w:val="00ED2B9D"/>
    <w:rsid w:val="00ED59B2"/>
    <w:rsid w:val="00EE790F"/>
    <w:rsid w:val="00F03AE1"/>
    <w:rsid w:val="00F07763"/>
    <w:rsid w:val="00F42682"/>
    <w:rsid w:val="00F45263"/>
    <w:rsid w:val="00F50F55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3A6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.gce@gc.dent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ure.com/articles/s41415-025-8553-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diworlddental.org/oral-health-ageing-popul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.hungary@gc.den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4dca1-9fe8-42e2-a84b-707413a6ec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9E57487054D4A807297D4535A9C7B" ma:contentTypeVersion="12" ma:contentTypeDescription="Create a new document." ma:contentTypeScope="" ma:versionID="69b3d789b6916fc328327666cc31275d">
  <xsd:schema xmlns:xsd="http://www.w3.org/2001/XMLSchema" xmlns:xs="http://www.w3.org/2001/XMLSchema" xmlns:p="http://schemas.microsoft.com/office/2006/metadata/properties" xmlns:ns2="7054dca1-9fe8-42e2-a84b-707413a6ec7c" targetNamespace="http://schemas.microsoft.com/office/2006/metadata/properties" ma:root="true" ma:fieldsID="42615b51f7d575c8f743358d0616ffd3" ns2:_="">
    <xsd:import namespace="7054dca1-9fe8-42e2-a84b-707413a6e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4dca1-9fe8-42e2-a84b-707413a6e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054dca1-9fe8-42e2-a84b-707413a6ec7c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7F8B1-72FE-442E-B9FB-54C887BE5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4dca1-9fe8-42e2-a84b-707413a6e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42</cp:revision>
  <cp:lastPrinted>2020-01-21T15:04:00Z</cp:lastPrinted>
  <dcterms:created xsi:type="dcterms:W3CDTF">2025-05-07T07:45:00Z</dcterms:created>
  <dcterms:modified xsi:type="dcterms:W3CDTF">2025-05-27T13:18:00Z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0x0101001EA9E57487054D4A807297D4535A9C7B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