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68DA0E" w14:textId="2F12DFBA" w:rsidR="00A160A2" w:rsidRPr="00617E59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617E59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3443D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proofErr w:type="spellStart"/>
      <w:r w:rsidR="00A160A2" w:rsidRPr="00617E59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Δ</w:t>
      </w:r>
      <w:r w:rsidR="00A160A2" w:rsidRPr="00617E59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n-GB"/>
        </w:rPr>
        <w:t>ελτίο</w:t>
      </w:r>
      <w:proofErr w:type="spellEnd"/>
      <w:r w:rsidR="00A160A2" w:rsidRPr="00617E59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="00A160A2" w:rsidRPr="00617E59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n-GB"/>
        </w:rPr>
        <w:t>Τύ</w:t>
      </w:r>
      <w:proofErr w:type="spellEnd"/>
      <w:r w:rsidR="00A160A2" w:rsidRPr="00617E59">
        <w:rPr>
          <w:rFonts w:ascii="Avenir Next LT Pro" w:eastAsia="Verdana" w:hAnsi="Avenir Next LT Pro" w:cs="Avenir Next LT Pro"/>
          <w:b/>
          <w:bCs/>
          <w:color w:val="000000" w:themeColor="text1"/>
          <w:sz w:val="30"/>
          <w:szCs w:val="30"/>
          <w:lang w:val="en-GB"/>
        </w:rPr>
        <w:t>π</w:t>
      </w:r>
      <w:r w:rsidR="00A160A2" w:rsidRPr="00617E59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n-GB"/>
        </w:rPr>
        <w:t>ου</w:t>
      </w:r>
    </w:p>
    <w:p w14:paraId="0C69B5D1" w14:textId="77777777" w:rsidR="00270FCD" w:rsidRPr="00631D36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5106CFB0" w14:textId="1CF8A38E" w:rsidR="007847F0" w:rsidRDefault="00D2636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  <w:r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Enhancing smiles</w:t>
      </w:r>
    </w:p>
    <w:p w14:paraId="09A752CF" w14:textId="77777777" w:rsidR="00D26360" w:rsidRPr="00631D36" w:rsidRDefault="00D2636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1D2CD5FB" w14:textId="14203BF3" w:rsidR="00A160A2" w:rsidRPr="00795D20" w:rsidRDefault="00A160A2" w:rsidP="00C436B7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l-GR"/>
        </w:rPr>
      </w:pPr>
      <w:r w:rsidRPr="00795D20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l-GR"/>
        </w:rPr>
        <w:t>Α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sz w:val="30"/>
          <w:szCs w:val="30"/>
          <w:lang w:val="el-GR"/>
        </w:rPr>
        <w:t>π</w:t>
      </w:r>
      <w:r w:rsidRPr="00795D20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l-GR"/>
        </w:rPr>
        <w:t>ό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l-GR"/>
        </w:rPr>
        <w:t>τις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l-GR"/>
        </w:rPr>
        <w:t>ά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sz w:val="30"/>
          <w:szCs w:val="30"/>
          <w:lang w:val="el-GR"/>
        </w:rPr>
        <w:t>μ</w:t>
      </w:r>
      <w:r w:rsidRPr="00795D20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l-GR"/>
        </w:rPr>
        <w:t>εσες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l-GR"/>
        </w:rPr>
        <w:t>στις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l-GR"/>
        </w:rPr>
        <w:t>έ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sz w:val="30"/>
          <w:szCs w:val="30"/>
          <w:lang w:val="el-GR"/>
        </w:rPr>
        <w:t>μμ</w:t>
      </w:r>
      <w:r w:rsidRPr="00795D20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l-GR"/>
        </w:rPr>
        <w:t>εσες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l-GR"/>
        </w:rPr>
        <w:t>α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sz w:val="30"/>
          <w:szCs w:val="30"/>
          <w:lang w:val="el-GR"/>
        </w:rPr>
        <w:t>π</w:t>
      </w:r>
      <w:r w:rsidRPr="00795D20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l-GR"/>
        </w:rPr>
        <w:t>οκαταστάσεις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sz w:val="30"/>
          <w:szCs w:val="30"/>
          <w:lang w:val="el-GR"/>
        </w:rPr>
        <w:t>–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l-GR"/>
        </w:rPr>
        <w:t>Σ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sz w:val="30"/>
          <w:szCs w:val="30"/>
          <w:lang w:val="el-GR"/>
        </w:rPr>
        <w:t>μ</w:t>
      </w:r>
      <w:r w:rsidRPr="00795D20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l-GR"/>
        </w:rPr>
        <w:t>ιλεύοντας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l-GR"/>
        </w:rPr>
        <w:t>χα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sz w:val="30"/>
          <w:szCs w:val="30"/>
          <w:lang w:val="el-GR"/>
        </w:rPr>
        <w:t>μ</w:t>
      </w:r>
      <w:r w:rsidRPr="00795D20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l-GR"/>
        </w:rPr>
        <w:t>όγελα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sz w:val="30"/>
          <w:szCs w:val="30"/>
          <w:lang w:val="el-GR"/>
        </w:rPr>
        <w:t>μ</w:t>
      </w:r>
      <w:r w:rsidRPr="00795D20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l-GR"/>
        </w:rPr>
        <w:t>ε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l-GR"/>
        </w:rPr>
        <w:t>τέχνη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l-GR"/>
        </w:rPr>
        <w:t>και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l-GR"/>
        </w:rPr>
        <w:t>γνώση</w:t>
      </w:r>
    </w:p>
    <w:p w14:paraId="7D112F11" w14:textId="77777777" w:rsidR="00121317" w:rsidRPr="00A160A2" w:rsidRDefault="00121317" w:rsidP="007C15C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l-GR"/>
        </w:rPr>
      </w:pPr>
    </w:p>
    <w:p w14:paraId="048C9BD1" w14:textId="20F05FD1" w:rsidR="00A160A2" w:rsidRPr="00795D20" w:rsidRDefault="00A160A2" w:rsidP="00EF19FE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</w:pP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Ένα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χα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όγελο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ε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αυτο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ε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οίθηση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μπ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ορεί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να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ετα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ορφώσει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τόσο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τις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ροσω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ικές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όσο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και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τις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ε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αγγελ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ατικές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σχέσεις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.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Για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ολλούς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ασθενείς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,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ή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ιες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ά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εσες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α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οκαταστάσεις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αρκούν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για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να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ε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ιτευχθούν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αισθητικά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α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οτελέσ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ατα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ε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διάρκεια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. 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Ω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στόσο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,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σε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ιο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σύνθετες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ερι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τώσεις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ου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εριλα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βάνουν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τερηδόνα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,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φθορές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ή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αυξη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ένες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αισθητικές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α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αιτήσεις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, 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ροηγ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ένες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τεχνικές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—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ό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ως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η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τεχνική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injection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moulding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,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οι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όψεις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ή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οι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στεφάνες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—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συχνά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α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αιτείται</w:t>
      </w:r>
      <w:r w:rsidRPr="00795D20">
        <w:rPr>
          <w:rFonts w:ascii="Avenir Next LT Pro" w:eastAsia="Verdana" w:hAnsi="Avenir Next LT Pro" w:cs="Calibri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η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συνεργασία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ε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οδοντοτεχνικά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εργαστήρια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για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να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ε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ιτευχθεί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το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βέλτιστο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α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οτέλεσ</w:t>
      </w:r>
      <w:r w:rsidRPr="00795D20">
        <w:rPr>
          <w:rFonts w:ascii="Avenir Next LT Pro" w:eastAsia="Verdana" w:hAnsi="Avenir Next LT Pro" w:cs="Avenir Next LT Pro"/>
          <w:b/>
          <w:bCs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b/>
          <w:bCs/>
          <w:color w:val="000000" w:themeColor="text1"/>
          <w:lang w:val="el-GR"/>
        </w:rPr>
        <w:t>α</w:t>
      </w:r>
      <w:r w:rsidRPr="00795D20"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  <w:t>.</w:t>
      </w:r>
    </w:p>
    <w:p w14:paraId="07DDCE68" w14:textId="77777777" w:rsidR="00A160A2" w:rsidRPr="00A160A2" w:rsidRDefault="00A160A2" w:rsidP="00EF19FE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el-GR"/>
        </w:rPr>
      </w:pPr>
    </w:p>
    <w:p w14:paraId="3E9707A3" w14:textId="0C873512" w:rsidR="0042327B" w:rsidRPr="00795D20" w:rsidRDefault="00A160A2" w:rsidP="0042327B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l-GR"/>
        </w:rPr>
      </w:pPr>
      <w:r w:rsidRPr="00795D20">
        <w:rPr>
          <w:rFonts w:ascii="Calibri" w:eastAsia="Verdana" w:hAnsi="Calibri" w:cs="Calibri"/>
          <w:color w:val="000000" w:themeColor="text1"/>
          <w:lang w:val="el-GR"/>
        </w:rPr>
        <w:t>Για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τον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λόγο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αυτό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,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η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Verdana"/>
          <w:color w:val="000000" w:themeColor="text1"/>
          <w:lang w:val="en-GB"/>
        </w:rPr>
        <w:t>GC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Verdana"/>
          <w:color w:val="000000" w:themeColor="text1"/>
          <w:lang w:val="en-GB"/>
        </w:rPr>
        <w:t>Europe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εστιάζει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σε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ροηγ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ένες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αισθητικές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τεχνικές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και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λύσεις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κατά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τους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ροσεχείς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ήνες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.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Υ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ό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το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θέ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α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“</w:t>
      </w:r>
      <w:r w:rsidRPr="00795D20">
        <w:rPr>
          <w:rFonts w:ascii="Avenir Next LT Pro" w:eastAsia="Verdana" w:hAnsi="Avenir Next LT Pro" w:cs="Verdana"/>
          <w:color w:val="000000" w:themeColor="text1"/>
          <w:lang w:val="en-GB"/>
        </w:rPr>
        <w:t>Enhancing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Verdana"/>
          <w:color w:val="000000" w:themeColor="text1"/>
          <w:lang w:val="en-GB"/>
        </w:rPr>
        <w:t>Smiles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”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,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η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Verdana"/>
          <w:color w:val="000000" w:themeColor="text1"/>
          <w:lang w:val="en-GB"/>
        </w:rPr>
        <w:t>GC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αναδεικνύει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τρεις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βασικές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τεχνικές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: </w:t>
      </w:r>
      <w:r w:rsidRPr="00795D20">
        <w:rPr>
          <w:rFonts w:ascii="Avenir Next LT Pro" w:eastAsia="Verdana" w:hAnsi="Avenir Next LT Pro" w:cs="Verdana"/>
          <w:color w:val="000000" w:themeColor="text1"/>
          <w:lang w:val="en-GB"/>
        </w:rPr>
        <w:t>injection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Verdana"/>
          <w:color w:val="000000" w:themeColor="text1"/>
          <w:lang w:val="en-GB"/>
        </w:rPr>
        <w:t>moulding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,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όψεις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(</w:t>
      </w:r>
      <w:r w:rsidRPr="00795D20">
        <w:rPr>
          <w:rFonts w:ascii="Avenir Next LT Pro" w:eastAsia="Verdana" w:hAnsi="Avenir Next LT Pro" w:cs="Verdana"/>
          <w:color w:val="000000" w:themeColor="text1"/>
          <w:lang w:val="en-GB"/>
        </w:rPr>
        <w:t>veneers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)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και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στεφάνες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(</w:t>
      </w:r>
      <w:r w:rsidRPr="00795D20">
        <w:rPr>
          <w:rFonts w:ascii="Avenir Next LT Pro" w:eastAsia="Verdana" w:hAnsi="Avenir Next LT Pro" w:cs="Verdana"/>
          <w:color w:val="000000" w:themeColor="text1"/>
          <w:lang w:val="en-GB"/>
        </w:rPr>
        <w:t>crowns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>).</w:t>
      </w:r>
    </w:p>
    <w:p w14:paraId="04DEF302" w14:textId="77777777" w:rsidR="00A160A2" w:rsidRPr="00A160A2" w:rsidRDefault="00A160A2" w:rsidP="0042327B">
      <w:pPr>
        <w:spacing w:line="360" w:lineRule="auto"/>
        <w:ind w:left="-990" w:right="-868"/>
        <w:rPr>
          <w:rFonts w:eastAsia="Verdana" w:cs="Verdana"/>
          <w:b/>
          <w:bCs/>
          <w:color w:val="000000" w:themeColor="text1"/>
          <w:lang w:val="el-GR"/>
        </w:rPr>
      </w:pPr>
    </w:p>
    <w:p w14:paraId="1C0719E4" w14:textId="52B0B460" w:rsidR="00A160A2" w:rsidRPr="00795D20" w:rsidRDefault="00A160A2" w:rsidP="00A160A2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l-GR"/>
        </w:rPr>
      </w:pPr>
      <w:r w:rsidRPr="00795D20">
        <w:rPr>
          <w:rFonts w:ascii="Calibri" w:eastAsia="Verdana" w:hAnsi="Calibri" w:cs="Calibri"/>
          <w:color w:val="000000" w:themeColor="text1"/>
          <w:lang w:val="el-GR"/>
        </w:rPr>
        <w:t>Κάθε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χα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όγελο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είναι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οναδικό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—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ό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ως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και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κάθε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σχέδιο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θερα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είας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.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Μέσα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α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ό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αυτές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τις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τεχνικές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,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και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σεβασ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ό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στη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θερα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ευτική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κλι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άκωση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(</w:t>
      </w:r>
      <w:r w:rsidRPr="00795D20">
        <w:rPr>
          <w:rFonts w:ascii="Avenir Next LT Pro" w:eastAsia="Verdana" w:hAnsi="Avenir Next LT Pro" w:cs="Verdana"/>
          <w:color w:val="000000" w:themeColor="text1"/>
          <w:lang w:val="en-GB"/>
        </w:rPr>
        <w:t>therapeutic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Verdana"/>
          <w:color w:val="000000" w:themeColor="text1"/>
          <w:lang w:val="en-GB"/>
        </w:rPr>
        <w:t>gradient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),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οι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ασθενείς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ορούν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να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λάβουν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την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λέον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κατάλληλη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φροντίδα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,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ισορρο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ία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ανά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εσα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στην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αισθητική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,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τη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βιολογία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και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τη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βιο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ηχανική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.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Για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να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υ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οστηρίξει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τους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αγγελ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ατίες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της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οδοντιατρικής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στην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εφαρ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ογή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αυτών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των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ροσεγγίσεων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,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η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Verdana"/>
          <w:color w:val="000000" w:themeColor="text1"/>
          <w:lang w:val="en-GB"/>
        </w:rPr>
        <w:t>GC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λουτίζει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το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εκ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αιδευτικό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της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ρόγρα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α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νέα</w:t>
      </w:r>
      <w:r w:rsidRPr="00795D20">
        <w:rPr>
          <w:rFonts w:ascii="Avenir Next LT Pro" w:eastAsia="Verdana" w:hAnsi="Avenir Next LT Pro" w:cs="Calibri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Verdana"/>
          <w:color w:val="000000" w:themeColor="text1"/>
          <w:lang w:val="en-GB"/>
        </w:rPr>
        <w:t>webinar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,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ρακτικά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εργαστήρια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(</w:t>
      </w:r>
      <w:r w:rsidRPr="00795D20">
        <w:rPr>
          <w:rFonts w:ascii="Avenir Next LT Pro" w:eastAsia="Verdana" w:hAnsi="Avenir Next LT Pro" w:cs="Verdana"/>
          <w:color w:val="000000" w:themeColor="text1"/>
          <w:lang w:val="en-GB"/>
        </w:rPr>
        <w:t>hands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>-</w:t>
      </w:r>
      <w:r w:rsidRPr="00795D20">
        <w:rPr>
          <w:rFonts w:ascii="Avenir Next LT Pro" w:eastAsia="Verdana" w:hAnsi="Avenir Next LT Pro" w:cs="Verdana"/>
          <w:color w:val="000000" w:themeColor="text1"/>
          <w:lang w:val="en-GB"/>
        </w:rPr>
        <w:t>on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Verdana"/>
          <w:color w:val="000000" w:themeColor="text1"/>
          <w:lang w:val="en-GB"/>
        </w:rPr>
        <w:t>workshops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)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και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σύντο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α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ενη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ερωτικά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υλικά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>.</w:t>
      </w:r>
    </w:p>
    <w:p w14:paraId="2C81555E" w14:textId="77777777" w:rsidR="00C40928" w:rsidRDefault="00C40928" w:rsidP="00C40928">
      <w:pPr>
        <w:spacing w:line="360" w:lineRule="auto"/>
        <w:ind w:left="-990" w:right="-868"/>
        <w:rPr>
          <w:rFonts w:eastAsia="Verdana" w:cs="Verdana"/>
          <w:color w:val="000000" w:themeColor="text1"/>
          <w:lang w:val="el-GR"/>
        </w:rPr>
      </w:pPr>
    </w:p>
    <w:p w14:paraId="2B1DCF18" w14:textId="77777777" w:rsidR="00A160A2" w:rsidRDefault="00A160A2" w:rsidP="00C40928">
      <w:pPr>
        <w:spacing w:line="360" w:lineRule="auto"/>
        <w:ind w:left="-990" w:right="-868"/>
        <w:rPr>
          <w:rFonts w:eastAsia="Verdana" w:cs="Verdana"/>
          <w:color w:val="000000" w:themeColor="text1"/>
          <w:lang w:val="el-GR"/>
        </w:rPr>
      </w:pPr>
    </w:p>
    <w:p w14:paraId="2E9B4C9D" w14:textId="77777777" w:rsidR="00A160A2" w:rsidRDefault="00A160A2" w:rsidP="00C40928">
      <w:pPr>
        <w:spacing w:line="360" w:lineRule="auto"/>
        <w:ind w:left="-990" w:right="-868"/>
        <w:rPr>
          <w:rFonts w:eastAsia="Verdana" w:cs="Verdana"/>
          <w:color w:val="000000" w:themeColor="text1"/>
          <w:lang w:val="el-GR"/>
        </w:rPr>
      </w:pPr>
    </w:p>
    <w:p w14:paraId="54270C51" w14:textId="77777777" w:rsidR="00A160A2" w:rsidRDefault="00A160A2" w:rsidP="00C40928">
      <w:pPr>
        <w:spacing w:line="360" w:lineRule="auto"/>
        <w:ind w:left="-990" w:right="-868"/>
        <w:rPr>
          <w:rFonts w:eastAsia="Verdana" w:cs="Verdana"/>
          <w:color w:val="000000" w:themeColor="text1"/>
          <w:lang w:val="el-GR"/>
        </w:rPr>
      </w:pPr>
    </w:p>
    <w:p w14:paraId="4EB8E5AE" w14:textId="77777777" w:rsidR="00A160A2" w:rsidRPr="00A160A2" w:rsidRDefault="00A160A2" w:rsidP="00C40928">
      <w:pPr>
        <w:spacing w:line="360" w:lineRule="auto"/>
        <w:ind w:left="-990" w:right="-868"/>
        <w:rPr>
          <w:rFonts w:eastAsia="Verdana" w:cs="Verdana"/>
          <w:color w:val="000000" w:themeColor="text1"/>
          <w:lang w:val="el-GR"/>
        </w:rPr>
      </w:pPr>
    </w:p>
    <w:p w14:paraId="6964587D" w14:textId="5F385BC8" w:rsidR="00A160A2" w:rsidRPr="00795D20" w:rsidRDefault="00A160A2" w:rsidP="00C4092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l-GR"/>
        </w:rPr>
      </w:pP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>«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Στόχος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ας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είναι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να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ειώσου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το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“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φράγ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α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ρόσβασης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”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σε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αυτές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τις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ροηγ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ένες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τεχνικές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—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ακό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α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κι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αν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δεν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α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οτελούν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έρος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της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καθη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ερινής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κλινικής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ρουτίνας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»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,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αναφέρει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η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Charline Bacon, Business Unit Manager Clinical Prosthetics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στην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GC Europe.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«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Προσφέρου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εριεκτικό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και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εύχρηστο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εριεχό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ενο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για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τους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κλινικούς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ου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ιθυ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ούν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να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διευρύνουν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τους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ορίζοντές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τους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,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αρέχοντας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εξατο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ικευ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ένη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και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ενδεδειγ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ένη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φροντίδα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σε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κάθε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εριστατικό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>.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»</w:t>
      </w:r>
    </w:p>
    <w:p w14:paraId="2670D3C1" w14:textId="77777777" w:rsidR="00A160A2" w:rsidRPr="00A160A2" w:rsidRDefault="00A160A2" w:rsidP="00C40928">
      <w:pPr>
        <w:spacing w:line="360" w:lineRule="auto"/>
        <w:ind w:left="-990" w:right="-868"/>
        <w:rPr>
          <w:rFonts w:eastAsia="Verdana" w:cs="Verdana"/>
          <w:color w:val="000000" w:themeColor="text1"/>
          <w:lang w:val="el-GR"/>
        </w:rPr>
      </w:pPr>
    </w:p>
    <w:p w14:paraId="4DF86ED7" w14:textId="77777777" w:rsidR="00AD7A84" w:rsidRPr="00A160A2" w:rsidRDefault="00AD7A84" w:rsidP="002B600C">
      <w:pPr>
        <w:spacing w:line="360" w:lineRule="auto"/>
        <w:ind w:right="-868"/>
        <w:rPr>
          <w:rFonts w:ascii="Avenir Next LT Pro" w:eastAsia="Verdana" w:hAnsi="Avenir Next LT Pro" w:cs="Verdana"/>
          <w:color w:val="000000" w:themeColor="text1"/>
          <w:lang w:val="el-GR"/>
        </w:rPr>
      </w:pPr>
    </w:p>
    <w:p w14:paraId="7B8F45D0" w14:textId="200F488C" w:rsidR="00375891" w:rsidRPr="00795D20" w:rsidRDefault="00A160A2" w:rsidP="00C436B7">
      <w:pPr>
        <w:spacing w:line="360" w:lineRule="auto"/>
        <w:ind w:left="-990" w:right="-868"/>
        <w:rPr>
          <w:rFonts w:ascii="Avenir Next LT Pro" w:eastAsia="Verdana" w:hAnsi="Avenir Next LT Pro" w:cs="Calibri"/>
          <w:color w:val="000000" w:themeColor="text1"/>
          <w:lang w:val="el-GR"/>
        </w:rPr>
      </w:pPr>
      <w:r w:rsidRPr="00795D20">
        <w:rPr>
          <w:rFonts w:ascii="Calibri" w:eastAsia="Verdana" w:hAnsi="Calibri" w:cs="Calibri"/>
          <w:color w:val="000000" w:themeColor="text1"/>
          <w:lang w:val="el-GR"/>
        </w:rPr>
        <w:t>Για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ερισσότερες</w:t>
      </w:r>
      <w:r w:rsidRPr="00795D20">
        <w:rPr>
          <w:rFonts w:ascii="Avenir Next LT Pro" w:eastAsia="Verdana" w:hAnsi="Avenir Next LT Pro" w:cs="Verdana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ληροφορίες</w:t>
      </w:r>
      <w:r w:rsidRPr="00795D20">
        <w:rPr>
          <w:rFonts w:ascii="Avenir Next LT Pro" w:eastAsia="Verdana" w:hAnsi="Avenir Next LT Pro" w:cs="Calibri"/>
          <w:color w:val="000000" w:themeColor="text1"/>
          <w:lang w:val="el-GR"/>
        </w:rPr>
        <w:t xml:space="preserve">,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ε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π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ισκεφθείτε</w:t>
      </w:r>
      <w:r w:rsidRPr="00795D20">
        <w:rPr>
          <w:rFonts w:ascii="Avenir Next LT Pro" w:eastAsia="Verdana" w:hAnsi="Avenir Next LT Pro" w:cs="Calibri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την</w:t>
      </w:r>
      <w:r w:rsidRPr="00795D20">
        <w:rPr>
          <w:rFonts w:ascii="Avenir Next LT Pro" w:eastAsia="Verdana" w:hAnsi="Avenir Next LT Pro" w:cs="Calibri"/>
          <w:color w:val="000000" w:themeColor="text1"/>
          <w:lang w:val="el-GR"/>
        </w:rPr>
        <w:t xml:space="preserve"> 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ιστοσελίδα</w:t>
      </w:r>
      <w:r w:rsidRPr="00795D20">
        <w:rPr>
          <w:rFonts w:ascii="Avenir Next LT Pro" w:eastAsia="Verdana" w:hAnsi="Avenir Next LT Pro" w:cs="Calibri"/>
          <w:color w:val="000000" w:themeColor="text1"/>
          <w:lang w:val="el-GR"/>
        </w:rPr>
        <w:t xml:space="preserve"> </w:t>
      </w:r>
      <w:r w:rsidRPr="00795D20">
        <w:rPr>
          <w:rFonts w:ascii="Avenir Next LT Pro" w:eastAsia="Verdana" w:hAnsi="Avenir Next LT Pro" w:cs="Avenir Next LT Pro"/>
          <w:color w:val="000000" w:themeColor="text1"/>
          <w:lang w:val="el-GR"/>
        </w:rPr>
        <w:t>μ</w:t>
      </w:r>
      <w:r w:rsidRPr="00795D20">
        <w:rPr>
          <w:rFonts w:ascii="Calibri" w:eastAsia="Verdana" w:hAnsi="Calibri" w:cs="Calibri"/>
          <w:color w:val="000000" w:themeColor="text1"/>
          <w:lang w:val="el-GR"/>
        </w:rPr>
        <w:t>ας</w:t>
      </w:r>
      <w:r w:rsidRPr="00795D20">
        <w:rPr>
          <w:rFonts w:ascii="Avenir Next LT Pro" w:eastAsia="Verdana" w:hAnsi="Avenir Next LT Pro" w:cs="Calibri"/>
          <w:color w:val="000000" w:themeColor="text1"/>
          <w:lang w:val="el-GR"/>
        </w:rPr>
        <w:t xml:space="preserve"> https://campaigns-gceurope.com/indirect-restorations-enhancing-smiles/</w:t>
      </w:r>
    </w:p>
    <w:p w14:paraId="4B54AD4F" w14:textId="77777777" w:rsidR="00540161" w:rsidRPr="00A160A2" w:rsidRDefault="0054016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l-GR"/>
        </w:rPr>
      </w:pPr>
    </w:p>
    <w:p w14:paraId="3DAE68BA" w14:textId="77777777" w:rsidR="006A55FF" w:rsidRPr="006A55FF" w:rsidRDefault="006A55FF" w:rsidP="006A55FF">
      <w:pPr>
        <w:pStyle w:val="NormalWeb"/>
        <w:spacing w:line="360" w:lineRule="auto"/>
        <w:ind w:left="-990" w:right="-868"/>
        <w:rPr>
          <w:rFonts w:ascii="Avenir Next LT Pro" w:hAnsi="Avenir Next LT Pro"/>
          <w:b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6A55FF">
        <w:rPr>
          <w:rFonts w:ascii="Avenir Next LT Pro" w:hAnsi="Avenir Next LT Pro"/>
          <w:b/>
          <w:bCs/>
          <w:color w:val="000000" w:themeColor="text1"/>
          <w:spacing w:val="5"/>
          <w:kern w:val="28"/>
          <w:sz w:val="22"/>
          <w:szCs w:val="22"/>
          <w:u w:color="464646"/>
        </w:rPr>
        <w:t>GC EUROPE N.V. - Mediterranean Office</w:t>
      </w:r>
    </w:p>
    <w:p w14:paraId="66F48F45" w14:textId="77777777" w:rsidR="006A55FF" w:rsidRPr="006A55FF" w:rsidRDefault="006A55FF" w:rsidP="006A55FF">
      <w:pPr>
        <w:pStyle w:val="NormalWeb"/>
        <w:spacing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6A55FF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 xml:space="preserve">43, </w:t>
      </w:r>
      <w:proofErr w:type="spellStart"/>
      <w:r w:rsidRPr="006A55FF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Fidippidou</w:t>
      </w:r>
      <w:proofErr w:type="spellEnd"/>
      <w:r w:rsidRPr="006A55FF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 xml:space="preserve"> Str.</w:t>
      </w:r>
      <w:r w:rsidRPr="006A55FF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br/>
        <w:t>115 27 Athens</w:t>
      </w:r>
      <w:r w:rsidRPr="006A55FF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br/>
        <w:t>Greece</w:t>
      </w:r>
    </w:p>
    <w:p w14:paraId="2AEB49FD" w14:textId="77777777" w:rsidR="00A5023C" w:rsidRPr="00631D36" w:rsidRDefault="00A5023C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fr-FR"/>
        </w:rPr>
      </w:pPr>
    </w:p>
    <w:sectPr w:rsidR="00A5023C" w:rsidRPr="00631D36" w:rsidSect="00375891">
      <w:headerReference w:type="default" r:id="rId10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EB44F" w14:textId="77777777" w:rsidR="00ED5D82" w:rsidRDefault="00ED5D82">
      <w:r>
        <w:separator/>
      </w:r>
    </w:p>
  </w:endnote>
  <w:endnote w:type="continuationSeparator" w:id="0">
    <w:p w14:paraId="2B4516B0" w14:textId="77777777" w:rsidR="00ED5D82" w:rsidRDefault="00ED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B8F8C" w14:textId="77777777" w:rsidR="00ED5D82" w:rsidRDefault="00ED5D82">
      <w:r>
        <w:separator/>
      </w:r>
    </w:p>
  </w:footnote>
  <w:footnote w:type="continuationSeparator" w:id="0">
    <w:p w14:paraId="50DCF09F" w14:textId="77777777" w:rsidR="00ED5D82" w:rsidRDefault="00ED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439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30A36"/>
    <w:rsid w:val="000455B2"/>
    <w:rsid w:val="00045DA8"/>
    <w:rsid w:val="00046D80"/>
    <w:rsid w:val="000578B1"/>
    <w:rsid w:val="00076EC4"/>
    <w:rsid w:val="000800FA"/>
    <w:rsid w:val="000861F8"/>
    <w:rsid w:val="00087297"/>
    <w:rsid w:val="000A485C"/>
    <w:rsid w:val="000A7D73"/>
    <w:rsid w:val="000B71DB"/>
    <w:rsid w:val="000C3B2B"/>
    <w:rsid w:val="000D1716"/>
    <w:rsid w:val="000E0961"/>
    <w:rsid w:val="000E4999"/>
    <w:rsid w:val="00102286"/>
    <w:rsid w:val="00106786"/>
    <w:rsid w:val="00107638"/>
    <w:rsid w:val="00112618"/>
    <w:rsid w:val="00116E35"/>
    <w:rsid w:val="00121317"/>
    <w:rsid w:val="0014534A"/>
    <w:rsid w:val="0016511A"/>
    <w:rsid w:val="00167D45"/>
    <w:rsid w:val="00176AEF"/>
    <w:rsid w:val="001A6393"/>
    <w:rsid w:val="001B5343"/>
    <w:rsid w:val="001B5373"/>
    <w:rsid w:val="001C1388"/>
    <w:rsid w:val="001E2384"/>
    <w:rsid w:val="001E3E8C"/>
    <w:rsid w:val="00204E47"/>
    <w:rsid w:val="00206A13"/>
    <w:rsid w:val="002107C7"/>
    <w:rsid w:val="00214EAE"/>
    <w:rsid w:val="00236B8D"/>
    <w:rsid w:val="00247359"/>
    <w:rsid w:val="00270FCD"/>
    <w:rsid w:val="00283337"/>
    <w:rsid w:val="00291EEA"/>
    <w:rsid w:val="002974A2"/>
    <w:rsid w:val="002A1F4F"/>
    <w:rsid w:val="002A4426"/>
    <w:rsid w:val="002B1AEA"/>
    <w:rsid w:val="002B600C"/>
    <w:rsid w:val="002C389F"/>
    <w:rsid w:val="002E51F2"/>
    <w:rsid w:val="002F65E9"/>
    <w:rsid w:val="003042DF"/>
    <w:rsid w:val="00312F6E"/>
    <w:rsid w:val="00313233"/>
    <w:rsid w:val="00315091"/>
    <w:rsid w:val="00321DE6"/>
    <w:rsid w:val="0032290E"/>
    <w:rsid w:val="00325206"/>
    <w:rsid w:val="00327168"/>
    <w:rsid w:val="00344E04"/>
    <w:rsid w:val="003602A1"/>
    <w:rsid w:val="00375891"/>
    <w:rsid w:val="00390C9F"/>
    <w:rsid w:val="003A434A"/>
    <w:rsid w:val="003B1417"/>
    <w:rsid w:val="003B4C34"/>
    <w:rsid w:val="003C645C"/>
    <w:rsid w:val="003D5E25"/>
    <w:rsid w:val="003F1B6F"/>
    <w:rsid w:val="0040689B"/>
    <w:rsid w:val="00406F8C"/>
    <w:rsid w:val="00412841"/>
    <w:rsid w:val="0042327B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A2F2B"/>
    <w:rsid w:val="004C3D5F"/>
    <w:rsid w:val="004C48D0"/>
    <w:rsid w:val="004D0FBF"/>
    <w:rsid w:val="004D3B6C"/>
    <w:rsid w:val="004E2FB3"/>
    <w:rsid w:val="00502C6F"/>
    <w:rsid w:val="0052480D"/>
    <w:rsid w:val="00540161"/>
    <w:rsid w:val="00552443"/>
    <w:rsid w:val="00567F3E"/>
    <w:rsid w:val="00572892"/>
    <w:rsid w:val="00587CDE"/>
    <w:rsid w:val="005D1861"/>
    <w:rsid w:val="005D7797"/>
    <w:rsid w:val="005E7894"/>
    <w:rsid w:val="005F0941"/>
    <w:rsid w:val="00610AAC"/>
    <w:rsid w:val="006125B9"/>
    <w:rsid w:val="00614BAD"/>
    <w:rsid w:val="00616A54"/>
    <w:rsid w:val="00616F42"/>
    <w:rsid w:val="00617D27"/>
    <w:rsid w:val="00617E59"/>
    <w:rsid w:val="0062260E"/>
    <w:rsid w:val="00631D36"/>
    <w:rsid w:val="0063721E"/>
    <w:rsid w:val="00642020"/>
    <w:rsid w:val="00653F7E"/>
    <w:rsid w:val="00657BB0"/>
    <w:rsid w:val="0066042E"/>
    <w:rsid w:val="00671E66"/>
    <w:rsid w:val="00681CE3"/>
    <w:rsid w:val="006822E2"/>
    <w:rsid w:val="006A55FF"/>
    <w:rsid w:val="006C68FF"/>
    <w:rsid w:val="006D0C1F"/>
    <w:rsid w:val="006E56D1"/>
    <w:rsid w:val="0070518E"/>
    <w:rsid w:val="0072441C"/>
    <w:rsid w:val="00737C03"/>
    <w:rsid w:val="00775ABD"/>
    <w:rsid w:val="00776B7A"/>
    <w:rsid w:val="00776E54"/>
    <w:rsid w:val="007847F0"/>
    <w:rsid w:val="00795D20"/>
    <w:rsid w:val="007973C3"/>
    <w:rsid w:val="007B054F"/>
    <w:rsid w:val="007C15C6"/>
    <w:rsid w:val="007C2FD8"/>
    <w:rsid w:val="007D00B3"/>
    <w:rsid w:val="007D7D19"/>
    <w:rsid w:val="007D7E77"/>
    <w:rsid w:val="007E0547"/>
    <w:rsid w:val="007E41A8"/>
    <w:rsid w:val="007E448B"/>
    <w:rsid w:val="0080482A"/>
    <w:rsid w:val="00805200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A6A83"/>
    <w:rsid w:val="008A7D3D"/>
    <w:rsid w:val="008D73C8"/>
    <w:rsid w:val="008E1A49"/>
    <w:rsid w:val="008F7868"/>
    <w:rsid w:val="00900A7A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4230"/>
    <w:rsid w:val="009D4A1F"/>
    <w:rsid w:val="009E52BD"/>
    <w:rsid w:val="00A160A2"/>
    <w:rsid w:val="00A304BF"/>
    <w:rsid w:val="00A5023C"/>
    <w:rsid w:val="00A65A6F"/>
    <w:rsid w:val="00A67AE7"/>
    <w:rsid w:val="00A7156F"/>
    <w:rsid w:val="00A7746D"/>
    <w:rsid w:val="00A80F69"/>
    <w:rsid w:val="00A844B5"/>
    <w:rsid w:val="00AC7463"/>
    <w:rsid w:val="00AC77C3"/>
    <w:rsid w:val="00AD7A84"/>
    <w:rsid w:val="00AE06AA"/>
    <w:rsid w:val="00B0362E"/>
    <w:rsid w:val="00B04612"/>
    <w:rsid w:val="00B0625B"/>
    <w:rsid w:val="00B113EF"/>
    <w:rsid w:val="00B1164E"/>
    <w:rsid w:val="00B204D3"/>
    <w:rsid w:val="00B20BBD"/>
    <w:rsid w:val="00B20FF6"/>
    <w:rsid w:val="00B37943"/>
    <w:rsid w:val="00B449F7"/>
    <w:rsid w:val="00B80A18"/>
    <w:rsid w:val="00B85591"/>
    <w:rsid w:val="00BB5D11"/>
    <w:rsid w:val="00BD25AB"/>
    <w:rsid w:val="00BD4617"/>
    <w:rsid w:val="00BD7C34"/>
    <w:rsid w:val="00BE1580"/>
    <w:rsid w:val="00BE5C2D"/>
    <w:rsid w:val="00C12E8E"/>
    <w:rsid w:val="00C2221D"/>
    <w:rsid w:val="00C354ED"/>
    <w:rsid w:val="00C40928"/>
    <w:rsid w:val="00C436B7"/>
    <w:rsid w:val="00C5099A"/>
    <w:rsid w:val="00C57AA0"/>
    <w:rsid w:val="00C60B64"/>
    <w:rsid w:val="00CA3FE2"/>
    <w:rsid w:val="00CA5DBB"/>
    <w:rsid w:val="00CC6660"/>
    <w:rsid w:val="00CF3CEE"/>
    <w:rsid w:val="00D16301"/>
    <w:rsid w:val="00D21359"/>
    <w:rsid w:val="00D26360"/>
    <w:rsid w:val="00D33936"/>
    <w:rsid w:val="00D47601"/>
    <w:rsid w:val="00D754B0"/>
    <w:rsid w:val="00DB50BD"/>
    <w:rsid w:val="00DC1238"/>
    <w:rsid w:val="00DC62A2"/>
    <w:rsid w:val="00DD11C7"/>
    <w:rsid w:val="00DD4ADD"/>
    <w:rsid w:val="00DF2CD3"/>
    <w:rsid w:val="00DF3946"/>
    <w:rsid w:val="00E00439"/>
    <w:rsid w:val="00E0242B"/>
    <w:rsid w:val="00E051D7"/>
    <w:rsid w:val="00E07420"/>
    <w:rsid w:val="00E1779E"/>
    <w:rsid w:val="00E23C42"/>
    <w:rsid w:val="00E259E9"/>
    <w:rsid w:val="00E26DFB"/>
    <w:rsid w:val="00E34C95"/>
    <w:rsid w:val="00E37A44"/>
    <w:rsid w:val="00E561B3"/>
    <w:rsid w:val="00E60E82"/>
    <w:rsid w:val="00E62825"/>
    <w:rsid w:val="00E641DA"/>
    <w:rsid w:val="00E675E8"/>
    <w:rsid w:val="00E767CA"/>
    <w:rsid w:val="00E833B6"/>
    <w:rsid w:val="00EA4468"/>
    <w:rsid w:val="00EC13CE"/>
    <w:rsid w:val="00ED2B9D"/>
    <w:rsid w:val="00ED59B2"/>
    <w:rsid w:val="00ED5D82"/>
    <w:rsid w:val="00EE790F"/>
    <w:rsid w:val="00EF19FE"/>
    <w:rsid w:val="00F5342D"/>
    <w:rsid w:val="00F85DA8"/>
    <w:rsid w:val="00F87245"/>
    <w:rsid w:val="00F966A1"/>
    <w:rsid w:val="00FA3C57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4" ma:contentTypeDescription="Create a new document." ma:contentTypeScope="" ma:versionID="6cc2baa107d7a90776cb0e9e628a5ce2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73a3484f214d7711701ee13008ae8337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Props1.xml><?xml version="1.0" encoding="utf-8"?>
<ds:datastoreItem xmlns:ds="http://schemas.openxmlformats.org/officeDocument/2006/customXml" ds:itemID="{A2E26288-493F-4442-994A-6C9F5534E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390AFD-651F-4483-A312-3EECD3390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7ced3-6034-42ab-8086-73bcc9b2da3d"/>
    <ds:schemaRef ds:uri="fbc17045-f088-4e89-878a-d67d32a0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7804DC-6AF4-4D9D-80B9-C7A7641841CD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5</cp:revision>
  <cp:lastPrinted>2020-01-21T15:04:00Z</cp:lastPrinted>
  <dcterms:created xsi:type="dcterms:W3CDTF">2025-07-01T17:21:00Z</dcterms:created>
  <dcterms:modified xsi:type="dcterms:W3CDTF">2025-07-02T09:16:00Z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1574600</vt:r8>
  </property>
  <property fmtid="{D5CDD505-2E9C-101B-9397-08002B2CF9AE}" pid="4" name="MediaServiceImageTags">
    <vt:lpwstr/>
  </property>
</Properties>
</file>