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E18CF19" w14:textId="100C762F" w:rsidR="004C48D0" w:rsidRPr="00820C0A" w:rsidRDefault="004E2FB3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</w:pPr>
      <w:r w:rsidRPr="00820C0A">
        <w:rPr>
          <w:rFonts w:ascii="Avenir Next LT Pro" w:hAnsi="Avenir Next LT Pro"/>
          <w:b/>
          <w:bCs/>
          <w:color w:val="000000" w:themeColor="text1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D5677" wp14:editId="218965C5">
                <wp:simplePos x="0" y="0"/>
                <wp:positionH relativeFrom="page">
                  <wp:posOffset>-118375</wp:posOffset>
                </wp:positionH>
                <wp:positionV relativeFrom="paragraph">
                  <wp:posOffset>18433</wp:posOffset>
                </wp:positionV>
                <wp:extent cx="216172" cy="230332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72" cy="230332"/>
                        </a:xfrm>
                        <a:prstGeom prst="rect">
                          <a:avLst/>
                        </a:prstGeom>
                        <a:solidFill>
                          <a:srgbClr val="009B77"/>
                        </a:solidFill>
                        <a:ln w="25400" cap="flat">
                          <a:noFill/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21" style="position:absolute;margin-left:-9.3pt;margin-top:1.45pt;width:17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spid="_x0000_s1026" fillcolor="#009b77" stroked="f" strokeweight="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" w14:anchorId="0478D115">
                <v:stroke joinstyle="round"/>
                <v:textbox inset="1.2699mm,1.2699mm,1.2699mm,1.2699mm"/>
                <w10:wrap anchorx="page"/>
              </v:rect>
            </w:pict>
          </mc:Fallback>
        </mc:AlternateContent>
      </w:r>
      <w:r w:rsidR="00A304BF" w:rsidRPr="00820C0A">
        <w:rPr>
          <w:rFonts w:ascii="Avenir Next LT Pro" w:hAnsi="Avenir Next LT Pro"/>
          <w:b/>
          <w:bCs/>
          <w:color w:val="000000" w:themeColor="text1"/>
          <w:sz w:val="30"/>
          <w:szCs w:val="30"/>
        </w:rPr>
        <w:t>Sajtóközlemény</w:t>
      </w:r>
    </w:p>
    <w:p w14:paraId="0C69B5D1" w14:textId="77777777" w:rsidR="00270FCD" w:rsidRPr="00820C0A" w:rsidRDefault="00270FCD" w:rsidP="004E2FB3">
      <w:pPr>
        <w:spacing w:line="360" w:lineRule="auto"/>
        <w:ind w:left="-990" w:right="-868"/>
        <w:jc w:val="both"/>
        <w:rPr>
          <w:rFonts w:ascii="Avenir Next LT Pro" w:eastAsia="Verdana" w:hAnsi="Avenir Next LT Pro" w:cs="Verdana"/>
          <w:color w:val="000000" w:themeColor="text1"/>
          <w:u w:val="single"/>
        </w:rPr>
      </w:pPr>
    </w:p>
    <w:p w14:paraId="72415FD8" w14:textId="2FBC27A4" w:rsidR="007847F0" w:rsidRPr="00820C0A" w:rsidRDefault="006573BC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u w:val="single"/>
        </w:rPr>
      </w:pPr>
      <w:r w:rsidRPr="00820C0A">
        <w:rPr>
          <w:rFonts w:ascii="Avenir Next LT Pro" w:eastAsia="Verdana" w:hAnsi="Avenir Next LT Pro" w:cs="Verdana"/>
          <w:color w:val="000000" w:themeColor="text1"/>
          <w:u w:val="single"/>
        </w:rPr>
        <w:t xml:space="preserve">6. GC </w:t>
      </w:r>
      <w:r w:rsidR="00820C0A" w:rsidRPr="00820C0A">
        <w:rPr>
          <w:rFonts w:ascii="Avenir Next LT Pro" w:eastAsia="Verdana" w:hAnsi="Avenir Next LT Pro" w:cs="Verdana"/>
          <w:color w:val="000000" w:themeColor="text1"/>
          <w:u w:val="single"/>
        </w:rPr>
        <w:t>Academic Excellence Contest 2025</w:t>
      </w:r>
    </w:p>
    <w:p w14:paraId="5106CFB0" w14:textId="77777777" w:rsidR="007847F0" w:rsidRPr="00820C0A" w:rsidRDefault="007847F0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u w:val="single"/>
        </w:rPr>
      </w:pPr>
    </w:p>
    <w:p w14:paraId="2EE6D9DB" w14:textId="7B0530E7" w:rsidR="007F5940" w:rsidRPr="00820C0A" w:rsidRDefault="00820C0A" w:rsidP="00C436B7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r w:rsidRPr="00820C0A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  <w:t>Európai döntő: fókuszban a kiemelkedő tehetség és az együttműködés</w:t>
      </w:r>
    </w:p>
    <w:p w14:paraId="6E57A9CD" w14:textId="1C90610A" w:rsidR="00862469" w:rsidRPr="00820C0A" w:rsidRDefault="00305CA6" w:rsidP="00862469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r w:rsidRPr="00820C0A">
        <w:rPr>
          <w:rFonts w:ascii="Avenir Next LT Pro" w:eastAsia="Verdana" w:hAnsi="Avenir Next LT Pro" w:cs="Verdana"/>
          <w:color w:val="000000" w:themeColor="text1"/>
        </w:rPr>
        <w:t xml:space="preserve">Leuven, 2025. szeptember – A GC Europe örömmel jelenti be a 2025-ös GC Academic Excellence Contest győzteseit. </w:t>
      </w:r>
      <w:r w:rsidR="00820C0A" w:rsidRPr="00820C0A">
        <w:rPr>
          <w:rFonts w:ascii="Avenir Next LT Pro" w:eastAsia="Verdana" w:hAnsi="Avenir Next LT Pro" w:cs="Verdana"/>
          <w:color w:val="000000" w:themeColor="text1"/>
        </w:rPr>
        <w:t>A rangos megmérettetésen több mint 150 hallgató vett részt, több mint 60 egyetem képviseletében, több mint 20 országból.</w:t>
      </w:r>
    </w:p>
    <w:p w14:paraId="341A1236" w14:textId="77777777" w:rsidR="00862469" w:rsidRPr="00820C0A" w:rsidRDefault="00862469" w:rsidP="00862469">
      <w:pPr>
        <w:spacing w:line="360" w:lineRule="auto"/>
        <w:ind w:right="-868"/>
        <w:rPr>
          <w:rFonts w:ascii="Avenir Next LT Pro" w:eastAsia="Verdana" w:hAnsi="Avenir Next LT Pro" w:cs="Verdana"/>
          <w:color w:val="000000" w:themeColor="text1"/>
        </w:rPr>
      </w:pPr>
    </w:p>
    <w:p w14:paraId="53FE8D5A" w14:textId="4DBBA83F" w:rsidR="006616BC" w:rsidRPr="00820C0A" w:rsidRDefault="00820C0A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r w:rsidRPr="00820C0A">
        <w:rPr>
          <w:rFonts w:ascii="Avenir Next LT Pro" w:eastAsia="Verdana" w:hAnsi="Avenir Next LT Pro" w:cs="Verdana"/>
          <w:color w:val="000000" w:themeColor="text1"/>
        </w:rPr>
        <w:t>Az első napot inspiráló előadások töltötték meg, melyek mind a résztvevők kemény munkáját, lelkesedését és kreativitását tükrözték. Az alapképzésben tanuló hallgatók</w:t>
      </w:r>
      <w:r w:rsidRPr="00820C0A">
        <w:rPr>
          <w:rFonts w:ascii="Avenir Next LT Pro" w:eastAsia="Verdana" w:hAnsi="Avenir Next LT Pro" w:cs="Verdana"/>
          <w:color w:val="000000" w:themeColor="text1"/>
        </w:rPr>
        <w:t xml:space="preserve"> csücsökfelépítést</w:t>
      </w:r>
      <w:r w:rsidRPr="00820C0A">
        <w:rPr>
          <w:rFonts w:ascii="Avenir Next LT Pro" w:eastAsia="Verdana" w:hAnsi="Avenir Next LT Pro" w:cs="Verdana"/>
          <w:color w:val="000000" w:themeColor="text1"/>
        </w:rPr>
        <w:t xml:space="preserve"> </w:t>
      </w:r>
      <w:r w:rsidRPr="00820C0A">
        <w:rPr>
          <w:rFonts w:ascii="Avenir Next LT Pro" w:eastAsia="Verdana" w:hAnsi="Avenir Next LT Pro" w:cs="Verdana"/>
          <w:color w:val="000000" w:themeColor="text1"/>
        </w:rPr>
        <w:t>végeztek</w:t>
      </w:r>
      <w:r w:rsidRPr="00820C0A">
        <w:rPr>
          <w:rFonts w:ascii="Avenir Next LT Pro" w:eastAsia="Verdana" w:hAnsi="Avenir Next LT Pro" w:cs="Verdana"/>
          <w:color w:val="000000" w:themeColor="text1"/>
        </w:rPr>
        <w:t xml:space="preserve">, míg a posztgraduális versenyzők esztétikai kihívásokat oldottak meg az </w:t>
      </w:r>
      <w:r w:rsidR="004037B6">
        <w:rPr>
          <w:rFonts w:ascii="Avenir Next LT Pro" w:eastAsia="Verdana" w:hAnsi="Avenir Next LT Pro" w:cs="Verdana"/>
          <w:color w:val="000000" w:themeColor="text1"/>
        </w:rPr>
        <w:t>I</w:t>
      </w:r>
      <w:r w:rsidRPr="00820C0A">
        <w:rPr>
          <w:rFonts w:ascii="Avenir Next LT Pro" w:eastAsia="Verdana" w:hAnsi="Avenir Next LT Pro" w:cs="Verdana"/>
          <w:color w:val="000000" w:themeColor="text1"/>
        </w:rPr>
        <w:t>njection moulding technika</w:t>
      </w:r>
      <w:r w:rsidRPr="00820C0A">
        <w:rPr>
          <w:rFonts w:ascii="Avenir Next LT Pro" w:eastAsia="Verdana" w:hAnsi="Avenir Next LT Pro" w:cs="Verdana"/>
          <w:color w:val="000000" w:themeColor="text1"/>
        </w:rPr>
        <w:t xml:space="preserve"> segítségével.</w:t>
      </w:r>
      <w:r w:rsidR="000878FC" w:rsidRPr="00820C0A">
        <w:rPr>
          <w:rFonts w:ascii="Avenir Next LT Pro" w:eastAsia="Verdana" w:hAnsi="Avenir Next LT Pro" w:cs="Verdana"/>
          <w:color w:val="000000" w:themeColor="text1"/>
        </w:rPr>
        <w:t xml:space="preserve"> Nagyra becsült zsűritagjaink, Javier Tapia Guadix, Alain Perceval, Simone Moretto és Laetitia Lavoix gondos mérlegelése után </w:t>
      </w:r>
      <w:r w:rsidRPr="00820C0A">
        <w:rPr>
          <w:rFonts w:ascii="Avenir Next LT Pro" w:eastAsia="Verdana" w:hAnsi="Avenir Next LT Pro" w:cs="Verdana"/>
          <w:color w:val="000000" w:themeColor="text1"/>
        </w:rPr>
        <w:t>kihirdették a győzteseket két kategóriában</w:t>
      </w:r>
      <w:r w:rsidR="000878FC" w:rsidRPr="00820C0A">
        <w:rPr>
          <w:rFonts w:ascii="Avenir Next LT Pro" w:eastAsia="Verdana" w:hAnsi="Avenir Next LT Pro" w:cs="Verdana"/>
          <w:color w:val="000000" w:themeColor="text1"/>
        </w:rPr>
        <w:t>:</w:t>
      </w:r>
    </w:p>
    <w:p w14:paraId="678192C1" w14:textId="77777777" w:rsidR="006616BC" w:rsidRPr="00820C0A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</w:p>
    <w:p w14:paraId="70E7E6E1" w14:textId="1B3067E4" w:rsidR="006616BC" w:rsidRPr="00820C0A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</w:rPr>
      </w:pPr>
      <w:r w:rsidRPr="00820C0A">
        <w:rPr>
          <w:rFonts w:ascii="Avenir Next LT Pro" w:eastAsia="Verdana" w:hAnsi="Avenir Next LT Pro" w:cs="Verdana"/>
          <w:b/>
          <w:bCs/>
          <w:color w:val="000000" w:themeColor="text1"/>
        </w:rPr>
        <w:t>Junior (</w:t>
      </w:r>
      <w:r w:rsidR="00820C0A" w:rsidRPr="00820C0A">
        <w:rPr>
          <w:rFonts w:ascii="Avenir Next LT Pro" w:eastAsia="Verdana" w:hAnsi="Avenir Next LT Pro" w:cs="Verdana"/>
          <w:b/>
          <w:bCs/>
          <w:color w:val="000000" w:themeColor="text1"/>
        </w:rPr>
        <w:t>alapképzés</w:t>
      </w:r>
      <w:r w:rsidRPr="00820C0A">
        <w:rPr>
          <w:rFonts w:ascii="Avenir Next LT Pro" w:eastAsia="Verdana" w:hAnsi="Avenir Next LT Pro" w:cs="Verdana"/>
          <w:b/>
          <w:bCs/>
          <w:color w:val="000000" w:themeColor="text1"/>
        </w:rPr>
        <w:t>) kategória</w:t>
      </w:r>
    </w:p>
    <w:p w14:paraId="0B912DBE" w14:textId="5FF18D4C" w:rsidR="006616BC" w:rsidRPr="00820C0A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r w:rsidRPr="00820C0A">
        <w:rPr>
          <w:rFonts w:ascii="Avenir Next LT Pro" w:eastAsia="Verdana" w:hAnsi="Avenir Next LT Pro" w:cs="Verdana"/>
          <w:color w:val="000000" w:themeColor="text1"/>
        </w:rPr>
        <w:t xml:space="preserve"> 1. helyezett: Mostafa Ahmed Hany (</w:t>
      </w:r>
      <w:r w:rsidR="00820C0A" w:rsidRPr="00820C0A">
        <w:rPr>
          <w:rFonts w:ascii="Avenir Next LT Pro" w:eastAsia="Verdana" w:hAnsi="Avenir Next LT Pro" w:cs="Verdana"/>
          <w:color w:val="000000" w:themeColor="text1"/>
        </w:rPr>
        <w:t>New Giza University</w:t>
      </w:r>
      <w:r w:rsidR="00820C0A" w:rsidRPr="00820C0A">
        <w:rPr>
          <w:rFonts w:ascii="Avenir Next LT Pro" w:eastAsia="Verdana" w:hAnsi="Avenir Next LT Pro" w:cs="Verdana"/>
          <w:color w:val="000000" w:themeColor="text1"/>
        </w:rPr>
        <w:t>, Kairó</w:t>
      </w:r>
      <w:r w:rsidRPr="00820C0A">
        <w:rPr>
          <w:rFonts w:ascii="Avenir Next LT Pro" w:eastAsia="Verdana" w:hAnsi="Avenir Next LT Pro" w:cs="Verdana"/>
          <w:color w:val="000000" w:themeColor="text1"/>
        </w:rPr>
        <w:t>, Egyiptom)</w:t>
      </w:r>
    </w:p>
    <w:p w14:paraId="5B9489FE" w14:textId="13CA2809" w:rsidR="006616BC" w:rsidRPr="00820C0A" w:rsidRDefault="006B3276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r w:rsidRPr="00820C0A">
        <w:rPr>
          <w:rFonts w:ascii="Segoe UI Emoji" w:eastAsia="Verdana" w:hAnsi="Segoe UI Emoji" w:cs="Segoe UI Emoji"/>
          <w:color w:val="000000" w:themeColor="text1"/>
        </w:rPr>
        <w:t xml:space="preserve"> </w:t>
      </w:r>
      <w:r w:rsidR="006616BC" w:rsidRPr="00820C0A">
        <w:rPr>
          <w:rFonts w:ascii="Avenir Next LT Pro" w:eastAsia="Verdana" w:hAnsi="Avenir Next LT Pro" w:cs="Verdana"/>
          <w:color w:val="000000" w:themeColor="text1"/>
        </w:rPr>
        <w:t>2. helyezett: Aude Quillet (Université Libre de Bruxelles, Belgium)</w:t>
      </w:r>
    </w:p>
    <w:p w14:paraId="6C7EC969" w14:textId="77777777" w:rsidR="006616BC" w:rsidRPr="00820C0A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</w:p>
    <w:p w14:paraId="5701AFD0" w14:textId="77777777" w:rsidR="006616BC" w:rsidRPr="00820C0A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</w:rPr>
      </w:pPr>
      <w:r w:rsidRPr="00820C0A">
        <w:rPr>
          <w:rFonts w:ascii="Avenir Next LT Pro" w:eastAsia="Verdana" w:hAnsi="Avenir Next LT Pro" w:cs="Verdana"/>
          <w:b/>
          <w:bCs/>
          <w:color w:val="000000" w:themeColor="text1"/>
        </w:rPr>
        <w:t>Senior (posztgraduális) kategória</w:t>
      </w:r>
    </w:p>
    <w:p w14:paraId="76C2A357" w14:textId="5852F555" w:rsidR="006616BC" w:rsidRPr="00820C0A" w:rsidRDefault="006B3276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r w:rsidRPr="00820C0A">
        <w:rPr>
          <w:rFonts w:ascii="Avenir Next LT Pro" w:eastAsia="Verdana" w:hAnsi="Avenir Next LT Pro" w:cs="Verdana"/>
          <w:color w:val="000000" w:themeColor="text1"/>
        </w:rPr>
        <w:t xml:space="preserve"> 1. helyezett: Linda Panbachi (Katholieke Universiteit Leuven, Belgium)</w:t>
      </w:r>
    </w:p>
    <w:p w14:paraId="24012636" w14:textId="30580D1C" w:rsidR="006616BC" w:rsidRPr="00820C0A" w:rsidRDefault="006B3276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r w:rsidRPr="00820C0A">
        <w:rPr>
          <w:rFonts w:ascii="Avenir Next LT Pro" w:eastAsia="Verdana" w:hAnsi="Avenir Next LT Pro" w:cs="Verdana"/>
          <w:color w:val="000000" w:themeColor="text1"/>
        </w:rPr>
        <w:t xml:space="preserve"> 2. helyezett: Annamaria Forte (Bolognai Egyetem, Olaszország)</w:t>
      </w:r>
    </w:p>
    <w:p w14:paraId="5B23A4C8" w14:textId="115C60D7" w:rsidR="006616BC" w:rsidRPr="00820C0A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</w:p>
    <w:p w14:paraId="64291EEE" w14:textId="77777777" w:rsidR="00820C0A" w:rsidRPr="00820C0A" w:rsidRDefault="00820C0A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r w:rsidRPr="00820C0A">
        <w:rPr>
          <w:rFonts w:ascii="Avenir Next LT Pro" w:eastAsia="Verdana" w:hAnsi="Avenir Next LT Pro" w:cs="Verdana"/>
          <w:color w:val="000000" w:themeColor="text1"/>
        </w:rPr>
        <w:lastRenderedPageBreak/>
        <w:t>Emellett a Közönségdíjakat is kiosztották, amelyeket a verseny hivatalos közösségimédia-felületein elért legmagasabb számú kedvelés alapján ítéltek oda:</w:t>
      </w:r>
    </w:p>
    <w:p w14:paraId="01756B38" w14:textId="57F16E81" w:rsidR="006616BC" w:rsidRPr="00820C0A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</w:rPr>
      </w:pPr>
      <w:r w:rsidRPr="00820C0A">
        <w:rPr>
          <w:rFonts w:ascii="Avenir Next LT Pro" w:eastAsia="Verdana" w:hAnsi="Avenir Next LT Pro" w:cs="Verdana"/>
          <w:b/>
          <w:bCs/>
          <w:color w:val="000000" w:themeColor="text1"/>
        </w:rPr>
        <w:t>Közösségi média nyertesek</w:t>
      </w:r>
    </w:p>
    <w:p w14:paraId="109EFFAA" w14:textId="004C6ECE" w:rsidR="006616BC" w:rsidRPr="00820C0A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r w:rsidRPr="00820C0A">
        <w:rPr>
          <w:rFonts w:ascii="Avenir Next LT Pro" w:eastAsia="Verdana" w:hAnsi="Avenir Next LT Pro" w:cs="Verdana"/>
          <w:color w:val="000000" w:themeColor="text1"/>
        </w:rPr>
        <w:t>Facebook: Abdelrahman Mohamed Abdelalim (</w:t>
      </w:r>
      <w:r w:rsidR="00820C0A" w:rsidRPr="00820C0A">
        <w:rPr>
          <w:rFonts w:ascii="Avenir Next LT Pro" w:eastAsia="Verdana" w:hAnsi="Avenir Next LT Pro" w:cs="Verdana"/>
          <w:color w:val="000000" w:themeColor="text1"/>
        </w:rPr>
        <w:t>Egyptian Russian University</w:t>
      </w:r>
      <w:r w:rsidRPr="00820C0A">
        <w:rPr>
          <w:rFonts w:ascii="Avenir Next LT Pro" w:eastAsia="Verdana" w:hAnsi="Avenir Next LT Pro" w:cs="Verdana"/>
          <w:color w:val="000000" w:themeColor="text1"/>
        </w:rPr>
        <w:t>, Egyiptom)</w:t>
      </w:r>
    </w:p>
    <w:p w14:paraId="3EC2D8B4" w14:textId="3A16BAA2" w:rsidR="006616BC" w:rsidRPr="00820C0A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r w:rsidRPr="00820C0A">
        <w:rPr>
          <w:rFonts w:ascii="Avenir Next LT Pro" w:eastAsia="Verdana" w:hAnsi="Avenir Next LT Pro" w:cs="Verdana"/>
          <w:color w:val="000000" w:themeColor="text1"/>
        </w:rPr>
        <w:t>Instagram: Ayatellah Mohamed Ossman (Kairói Egyetem, Egyiptom)</w:t>
      </w:r>
    </w:p>
    <w:p w14:paraId="54003C5B" w14:textId="77777777" w:rsidR="006616BC" w:rsidRPr="00820C0A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</w:p>
    <w:p w14:paraId="1491149F" w14:textId="77777777" w:rsidR="00820C0A" w:rsidRPr="00820C0A" w:rsidRDefault="00820C0A" w:rsidP="00203AFB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r w:rsidRPr="00820C0A">
        <w:rPr>
          <w:rFonts w:ascii="Avenir Next LT Pro" w:eastAsia="Verdana" w:hAnsi="Avenir Next LT Pro" w:cs="Verdana"/>
          <w:color w:val="000000" w:themeColor="text1"/>
        </w:rPr>
        <w:t>A beadott munkák összszínvonala valóban kiemelkedő volt, és minden döntős hozzájárult ahhoz, hogy a rendezvény inspiráló és emlékezetes élménnyé váljon.</w:t>
      </w:r>
    </w:p>
    <w:p w14:paraId="7DA5A038" w14:textId="19376345" w:rsidR="006616BC" w:rsidRPr="00820C0A" w:rsidRDefault="00820C0A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r w:rsidRPr="00820C0A">
        <w:rPr>
          <w:rFonts w:ascii="Avenir Next LT Pro" w:eastAsia="Verdana" w:hAnsi="Avenir Next LT Pro" w:cs="Verdana"/>
          <w:color w:val="000000" w:themeColor="text1"/>
        </w:rPr>
        <w:t>Az ünneplés a második napon is folytatódott, egy egész napos mesterkurzussal, amelyet Javier Tapia Guadix vezetett. A hallgatók és oktatóik értékes betekintést nyerhettek a kompozit rétegzés és a IV. osztályú restaurációk gyakorlati alkalmazásába. Az eseményt nagyra értékelték a résztvevők, és jelentős oktatási értékkel gazdagította a hétvégét.</w:t>
      </w:r>
    </w:p>
    <w:p w14:paraId="380335F7" w14:textId="77777777" w:rsidR="00820C0A" w:rsidRPr="00820C0A" w:rsidRDefault="00820C0A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</w:p>
    <w:p w14:paraId="6B3D73F3" w14:textId="77FA2DA0" w:rsidR="006616BC" w:rsidRPr="00820C0A" w:rsidRDefault="00820C0A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r w:rsidRPr="00820C0A">
        <w:rPr>
          <w:rFonts w:ascii="Avenir Next LT Pro" w:eastAsia="Verdana" w:hAnsi="Avenir Next LT Pro" w:cs="Verdana"/>
          <w:color w:val="000000" w:themeColor="text1"/>
        </w:rPr>
        <w:t>Ez a két nap intenzív, de rendkívül értékes élmény volt, tele lelkesedéssel, együttműködéssel és fantasztikus hangulattal.</w:t>
      </w:r>
    </w:p>
    <w:p w14:paraId="2330F375" w14:textId="77777777" w:rsidR="00820C0A" w:rsidRPr="00820C0A" w:rsidRDefault="00820C0A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</w:p>
    <w:p w14:paraId="58374399" w14:textId="0C8D0155" w:rsidR="00C43F6C" w:rsidRPr="00820C0A" w:rsidRDefault="00820C0A" w:rsidP="00820C0A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r w:rsidRPr="00820C0A">
        <w:rPr>
          <w:rFonts w:ascii="Avenir Next LT Pro" w:eastAsia="Verdana" w:hAnsi="Avenir Next LT Pro" w:cs="Verdana"/>
          <w:color w:val="000000" w:themeColor="text1"/>
        </w:rPr>
        <w:t xml:space="preserve">A GC Academic Excellence </w:t>
      </w:r>
      <w:r w:rsidR="00AF076E">
        <w:rPr>
          <w:rFonts w:ascii="Avenir Next LT Pro" w:eastAsia="Verdana" w:hAnsi="Avenir Next LT Pro" w:cs="Verdana"/>
          <w:color w:val="000000" w:themeColor="text1"/>
        </w:rPr>
        <w:t>Contest</w:t>
      </w:r>
      <w:r w:rsidRPr="00820C0A">
        <w:rPr>
          <w:rFonts w:ascii="Avenir Next LT Pro" w:eastAsia="Verdana" w:hAnsi="Avenir Next LT Pro" w:cs="Verdana"/>
          <w:color w:val="000000" w:themeColor="text1"/>
        </w:rPr>
        <w:t xml:space="preserve"> megítélése rendkívül kedvező, és széles körű, sokszínű követőtáborral rendelkezik a vezető egyetemek körében. A pénzbeli díjazás mellett a résztvevő intézmények nagyra értékelik a verseny által nyújtott láthatóságot is, amely növeli elismertségüket az akadémiai és a szakmai közösségekben egyaránt.</w:t>
      </w:r>
      <w:r w:rsidRPr="00820C0A">
        <w:rPr>
          <w:rFonts w:ascii="Avenir Next LT Pro" w:eastAsia="Verdana" w:hAnsi="Avenir Next LT Pro" w:cs="Verdana"/>
          <w:color w:val="000000" w:themeColor="text1"/>
        </w:rPr>
        <w:t xml:space="preserve"> </w:t>
      </w:r>
      <w:r w:rsidRPr="00820C0A">
        <w:rPr>
          <w:rFonts w:ascii="Avenir Next LT Pro" w:eastAsia="Verdana" w:hAnsi="Avenir Next LT Pro" w:cs="Verdana"/>
          <w:color w:val="000000" w:themeColor="text1"/>
        </w:rPr>
        <w:t>Maradjon velünk, és kövesse figyelemmel a 2026-os versenykiírással kapcsolatos híreket!</w:t>
      </w:r>
      <w:r w:rsidRPr="00820C0A">
        <w:rPr>
          <w:rFonts w:ascii="Avenir Next LT Pro" w:eastAsia="Verdana" w:hAnsi="Avenir Next LT Pro" w:cs="Verdana"/>
          <w:color w:val="000000" w:themeColor="text1"/>
        </w:rPr>
        <w:t xml:space="preserve"> </w:t>
      </w:r>
      <w:r w:rsidRPr="00820C0A">
        <w:rPr>
          <w:rFonts w:ascii="Avenir Next LT Pro" w:eastAsia="Verdana" w:hAnsi="Avenir Next LT Pro" w:cs="Verdana"/>
          <w:color w:val="000000" w:themeColor="text1"/>
        </w:rPr>
        <w:t>Amennyiben szeretne csatlakozni, látogasson el weboldalunkra vagy közösségimédia-felületeinkre a legfrissebb információkért, illetve forduljon bizalommal helyi GC-képviselőjéhez.</w:t>
      </w:r>
    </w:p>
    <w:p w14:paraId="061D6107" w14:textId="77777777" w:rsidR="00C43F6C" w:rsidRPr="00820C0A" w:rsidRDefault="00C43F6C" w:rsidP="00C436B7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</w:p>
    <w:p w14:paraId="23949E2E" w14:textId="77777777" w:rsidR="00820C0A" w:rsidRPr="00820C0A" w:rsidRDefault="00820C0A" w:rsidP="00C436B7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</w:p>
    <w:p w14:paraId="34A9CF65" w14:textId="1A67B52A" w:rsidR="00C12E8E" w:rsidRPr="00820C0A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Cs/>
          <w:color w:val="000000" w:themeColor="text1"/>
          <w:spacing w:val="5"/>
          <w:kern w:val="28"/>
          <w:sz w:val="22"/>
          <w:szCs w:val="22"/>
          <w:u w:color="464646"/>
        </w:rPr>
      </w:pPr>
      <w:r w:rsidRPr="00820C0A"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</w:rPr>
        <w:lastRenderedPageBreak/>
        <w:t>GC Europe N.V.</w:t>
      </w:r>
    </w:p>
    <w:p w14:paraId="71863812" w14:textId="77777777" w:rsidR="00C12E8E" w:rsidRPr="00820C0A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</w:rPr>
      </w:pPr>
      <w:r w:rsidRPr="00820C0A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</w:rPr>
        <w:t>Interleuvenlaan 33</w:t>
      </w:r>
    </w:p>
    <w:p w14:paraId="452202D6" w14:textId="77777777" w:rsidR="00C12E8E" w:rsidRPr="00820C0A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</w:rPr>
      </w:pPr>
      <w:r w:rsidRPr="00820C0A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</w:rPr>
        <w:t>3001 Leuven</w:t>
      </w:r>
    </w:p>
    <w:p w14:paraId="44D3AA60" w14:textId="6EC948AB" w:rsidR="00C12E8E" w:rsidRPr="00820C0A" w:rsidRDefault="00C12E8E" w:rsidP="004E2FB3">
      <w:pPr>
        <w:tabs>
          <w:tab w:val="left" w:pos="708"/>
          <w:tab w:val="left" w:pos="1416"/>
          <w:tab w:val="left" w:pos="2124"/>
          <w:tab w:val="left" w:pos="4020"/>
        </w:tabs>
        <w:spacing w:line="360" w:lineRule="auto"/>
        <w:ind w:left="-990" w:right="-868"/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</w:rPr>
      </w:pPr>
      <w:r w:rsidRPr="00820C0A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</w:rPr>
        <w:t>+32.16.74.10.00</w:t>
      </w:r>
      <w:r w:rsidRPr="00820C0A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</w:rPr>
        <w:tab/>
      </w:r>
    </w:p>
    <w:p w14:paraId="3AF5C46E" w14:textId="408D2A99" w:rsidR="00567F3E" w:rsidRPr="00820C0A" w:rsidRDefault="00567F3E" w:rsidP="004E2FB3">
      <w:pPr>
        <w:tabs>
          <w:tab w:val="left" w:pos="708"/>
          <w:tab w:val="left" w:pos="1416"/>
          <w:tab w:val="left" w:pos="2124"/>
          <w:tab w:val="left" w:pos="4020"/>
        </w:tabs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</w:rPr>
      </w:pPr>
      <w:r w:rsidRPr="00820C0A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</w:rPr>
        <w:t>https://www.gc.dental/europe</w:t>
      </w:r>
    </w:p>
    <w:p w14:paraId="17B68DE6" w14:textId="48A6327A" w:rsidR="000A485C" w:rsidRPr="00820C0A" w:rsidRDefault="007D00B3" w:rsidP="004E2FB3">
      <w:pPr>
        <w:pStyle w:val="NormlWeb"/>
        <w:spacing w:before="0" w:after="0" w:line="360" w:lineRule="auto"/>
        <w:ind w:left="-990" w:right="-868"/>
        <w:rPr>
          <w:rStyle w:val="Hiperhivatkozs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hu-HU"/>
        </w:rPr>
      </w:pPr>
      <w:hyperlink r:id="rId10" w:history="1">
        <w:r w:rsidRPr="00820C0A">
          <w:rPr>
            <w:rStyle w:val="Hiperhivatkozs"/>
            <w:rFonts w:ascii="Avenir Next LT Pro" w:hAnsi="Avenir Next LT Pro"/>
            <w:color w:val="000000" w:themeColor="text1"/>
            <w:spacing w:val="5"/>
            <w:kern w:val="28"/>
            <w:sz w:val="22"/>
            <w:szCs w:val="22"/>
            <w:lang w:val="hu-HU"/>
          </w:rPr>
          <w:t>info.gce@gc.fogászat</w:t>
        </w:r>
      </w:hyperlink>
    </w:p>
    <w:p w14:paraId="2AEB49FD" w14:textId="1F4512AF" w:rsidR="00A5023C" w:rsidRPr="00820C0A" w:rsidRDefault="00A5023C" w:rsidP="004E2FB3">
      <w:pPr>
        <w:pStyle w:val="NormlWeb"/>
        <w:spacing w:before="0" w:after="0" w:line="360" w:lineRule="auto"/>
        <w:ind w:left="-990" w:right="-868"/>
        <w:rPr>
          <w:rStyle w:val="Hiperhivatkozs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hu-HU"/>
        </w:rPr>
      </w:pPr>
    </w:p>
    <w:p w14:paraId="1F8B0C0D" w14:textId="1DD4C3A1" w:rsidR="00857C3B" w:rsidRPr="00820C0A" w:rsidRDefault="00857C3B" w:rsidP="00857C3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eastAsia="Times New Roman" w:cs="Times New Roman"/>
          <w:color w:val="auto"/>
          <w:bdr w:val="none" w:sz="0" w:space="0" w:color="auto"/>
        </w:rPr>
      </w:pPr>
      <w:r w:rsidRPr="00820C0A">
        <w:rPr>
          <w:rFonts w:eastAsia="Times New Roman" w:cs="Times New Roman"/>
          <w:color w:val="auto"/>
          <w:bdr w:val="none" w:sz="0" w:space="0" w:color="auto"/>
        </w:rPr>
        <w:drawing>
          <wp:inline distT="0" distB="0" distL="0" distR="0" wp14:anchorId="3FC5BA5B" wp14:editId="7EA512F2">
            <wp:extent cx="4581525" cy="3058160"/>
            <wp:effectExtent l="0" t="0" r="9525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D42E9" w14:textId="022F76A5" w:rsidR="003D34D0" w:rsidRPr="00820C0A" w:rsidRDefault="00820C0A" w:rsidP="004E2FB3">
      <w:pPr>
        <w:pStyle w:val="NormlWeb"/>
        <w:spacing w:before="0" w:after="0" w:line="360" w:lineRule="auto"/>
        <w:ind w:left="-990" w:right="-868"/>
        <w:rPr>
          <w:rStyle w:val="Hiperhivatkozs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hu-HU"/>
        </w:rPr>
      </w:pPr>
      <w:r w:rsidRPr="00820C0A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hu-HU"/>
        </w:rPr>
        <w:t>A díjátadó ünnepségnek a „De Hoorn” adott otthont – egy egykori sörfőzde, amelyet izgalmas és különleges rendezvényhelyszínné alakítottak át. Itt jelentették be a verseny győzteseit is.</w:t>
      </w:r>
    </w:p>
    <w:p w14:paraId="0BCB2D19" w14:textId="38837618" w:rsidR="00BF2100" w:rsidRPr="00820C0A" w:rsidRDefault="00BF2100" w:rsidP="00BF21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eastAsia="Times New Roman" w:cs="Times New Roman"/>
          <w:color w:val="auto"/>
          <w:bdr w:val="none" w:sz="0" w:space="0" w:color="auto"/>
        </w:rPr>
      </w:pPr>
      <w:r w:rsidRPr="00820C0A">
        <w:rPr>
          <w:rFonts w:eastAsia="Times New Roman" w:cs="Times New Roman"/>
          <w:color w:val="auto"/>
          <w:bdr w:val="none" w:sz="0" w:space="0" w:color="auto"/>
        </w:rPr>
        <w:lastRenderedPageBreak/>
        <w:drawing>
          <wp:inline distT="0" distB="0" distL="0" distR="0" wp14:anchorId="1BA45E87" wp14:editId="2B034BE6">
            <wp:extent cx="4581525" cy="305562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0D84A" w14:textId="6F0CEA98" w:rsidR="00BF2100" w:rsidRPr="00820C0A" w:rsidRDefault="00820C0A" w:rsidP="004E2FB3">
      <w:pPr>
        <w:pStyle w:val="NormlWeb"/>
        <w:spacing w:before="0" w:after="0" w:line="360" w:lineRule="auto"/>
        <w:ind w:left="-990" w:right="-868"/>
        <w:rPr>
          <w:rStyle w:val="Hiperhivatkozs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hu-HU"/>
        </w:rPr>
      </w:pPr>
      <w:r w:rsidRPr="00820C0A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hu-HU"/>
        </w:rPr>
        <w:t>Az Academic Excellence díjazottjai. Balról jobbra: Annamaria Forte, Linda Panbachi, Mostafa A. Hany és Aude Quillet.</w:t>
      </w:r>
    </w:p>
    <w:p w14:paraId="31B2DA43" w14:textId="07910DB8" w:rsidR="00616A77" w:rsidRPr="00820C0A" w:rsidRDefault="00616A77" w:rsidP="00616A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eastAsia="Times New Roman" w:cs="Times New Roman"/>
          <w:color w:val="auto"/>
          <w:bdr w:val="none" w:sz="0" w:space="0" w:color="auto"/>
        </w:rPr>
      </w:pPr>
      <w:r w:rsidRPr="00820C0A">
        <w:rPr>
          <w:rFonts w:eastAsia="Times New Roman" w:cs="Times New Roman"/>
          <w:color w:val="auto"/>
          <w:bdr w:val="none" w:sz="0" w:space="0" w:color="auto"/>
        </w:rPr>
        <w:drawing>
          <wp:inline distT="0" distB="0" distL="0" distR="0" wp14:anchorId="4EF89682" wp14:editId="2D649ABD">
            <wp:extent cx="4581525" cy="2787015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995D3" w14:textId="19C09AED" w:rsidR="00616A77" w:rsidRPr="00456F59" w:rsidRDefault="00820C0A" w:rsidP="004E2FB3">
      <w:pPr>
        <w:pStyle w:val="NormlWeb"/>
        <w:spacing w:before="0" w:after="0" w:line="360" w:lineRule="auto"/>
        <w:ind w:left="-990" w:right="-868"/>
        <w:rPr>
          <w:rStyle w:val="Hiperhivatkozs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</w:pPr>
      <w:r w:rsidRPr="00820C0A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hu-HU"/>
        </w:rPr>
        <w:t>Javier Tapia Guadix vezette mesterkurzus.</w:t>
      </w:r>
    </w:p>
    <w:sectPr w:rsidR="00616A77" w:rsidRPr="00456F59" w:rsidSect="00375891">
      <w:headerReference w:type="default" r:id="rId14"/>
      <w:pgSz w:w="11900" w:h="16840"/>
      <w:pgMar w:top="1826" w:right="1985" w:bottom="2880" w:left="2700" w:header="709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8EA28F" w14:textId="77777777" w:rsidR="007A5C50" w:rsidRPr="00820C0A" w:rsidRDefault="007A5C50">
      <w:r w:rsidRPr="00820C0A">
        <w:separator/>
      </w:r>
    </w:p>
  </w:endnote>
  <w:endnote w:type="continuationSeparator" w:id="0">
    <w:p w14:paraId="40EE6901" w14:textId="77777777" w:rsidR="007A5C50" w:rsidRPr="00820C0A" w:rsidRDefault="007A5C50">
      <w:r w:rsidRPr="00820C0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D24F42" w14:textId="77777777" w:rsidR="007A5C50" w:rsidRPr="00820C0A" w:rsidRDefault="007A5C50">
      <w:r w:rsidRPr="00820C0A">
        <w:separator/>
      </w:r>
    </w:p>
  </w:footnote>
  <w:footnote w:type="continuationSeparator" w:id="0">
    <w:p w14:paraId="49FEB57B" w14:textId="77777777" w:rsidR="007A5C50" w:rsidRPr="00820C0A" w:rsidRDefault="007A5C50">
      <w:r w:rsidRPr="00820C0A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E29D1" w14:textId="518C03B9" w:rsidR="004C48D0" w:rsidRPr="00820C0A" w:rsidRDefault="002A1F4F">
    <w:pPr>
      <w:pStyle w:val="lfej"/>
      <w:tabs>
        <w:tab w:val="clear" w:pos="9072"/>
        <w:tab w:val="right" w:pos="7842"/>
      </w:tabs>
      <w:rPr>
        <w:lang w:val="hu-HU"/>
      </w:rPr>
    </w:pPr>
    <w:r w:rsidRPr="00820C0A">
      <w:rPr>
        <w:lang w:val="hu-HU"/>
      </w:rPr>
      <w:drawing>
        <wp:anchor distT="0" distB="0" distL="114300" distR="114300" simplePos="0" relativeHeight="251658240" behindDoc="1" locked="0" layoutInCell="1" allowOverlap="1" wp14:anchorId="0377B3A4" wp14:editId="5554E4C1">
          <wp:simplePos x="0" y="0"/>
          <wp:positionH relativeFrom="page">
            <wp:align>left</wp:align>
          </wp:positionH>
          <wp:positionV relativeFrom="paragraph">
            <wp:posOffset>-434781</wp:posOffset>
          </wp:positionV>
          <wp:extent cx="7545788" cy="10670829"/>
          <wp:effectExtent l="0" t="0" r="0" b="0"/>
          <wp:wrapNone/>
          <wp:docPr id="25" name="Picture 25" descr="Fehér háttér piros pontokkal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white background with red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838" cy="10702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D66251"/>
    <w:multiLevelType w:val="hybridMultilevel"/>
    <w:tmpl w:val="2B98A9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208586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D0"/>
    <w:rsid w:val="00000C51"/>
    <w:rsid w:val="000064DE"/>
    <w:rsid w:val="0001042E"/>
    <w:rsid w:val="00014D2C"/>
    <w:rsid w:val="000207F2"/>
    <w:rsid w:val="00022CFD"/>
    <w:rsid w:val="00027E69"/>
    <w:rsid w:val="000455B2"/>
    <w:rsid w:val="00045DA8"/>
    <w:rsid w:val="00046D80"/>
    <w:rsid w:val="000578B1"/>
    <w:rsid w:val="000713AA"/>
    <w:rsid w:val="00076EC4"/>
    <w:rsid w:val="000800FA"/>
    <w:rsid w:val="000861F8"/>
    <w:rsid w:val="000878FC"/>
    <w:rsid w:val="000A485C"/>
    <w:rsid w:val="000A7D73"/>
    <w:rsid w:val="000B0125"/>
    <w:rsid w:val="000C3B2B"/>
    <w:rsid w:val="000D1716"/>
    <w:rsid w:val="000E4999"/>
    <w:rsid w:val="00102286"/>
    <w:rsid w:val="00106786"/>
    <w:rsid w:val="00107638"/>
    <w:rsid w:val="00112618"/>
    <w:rsid w:val="001157A8"/>
    <w:rsid w:val="00116E35"/>
    <w:rsid w:val="0014534A"/>
    <w:rsid w:val="0016511A"/>
    <w:rsid w:val="00167D45"/>
    <w:rsid w:val="00176AEF"/>
    <w:rsid w:val="001B0EA6"/>
    <w:rsid w:val="001B5343"/>
    <w:rsid w:val="001B5373"/>
    <w:rsid w:val="001C1388"/>
    <w:rsid w:val="001E2384"/>
    <w:rsid w:val="001E3E8C"/>
    <w:rsid w:val="00203AFB"/>
    <w:rsid w:val="00203E9C"/>
    <w:rsid w:val="00204E47"/>
    <w:rsid w:val="00206A13"/>
    <w:rsid w:val="002107C7"/>
    <w:rsid w:val="00236B8D"/>
    <w:rsid w:val="00242D61"/>
    <w:rsid w:val="00247359"/>
    <w:rsid w:val="002649B6"/>
    <w:rsid w:val="00270FCD"/>
    <w:rsid w:val="00281E40"/>
    <w:rsid w:val="00283337"/>
    <w:rsid w:val="00291EEA"/>
    <w:rsid w:val="002974A2"/>
    <w:rsid w:val="002A1F4F"/>
    <w:rsid w:val="002A4426"/>
    <w:rsid w:val="002C389F"/>
    <w:rsid w:val="002D47E2"/>
    <w:rsid w:val="003042DF"/>
    <w:rsid w:val="00305CA6"/>
    <w:rsid w:val="00312F6E"/>
    <w:rsid w:val="00315091"/>
    <w:rsid w:val="00317321"/>
    <w:rsid w:val="00321DE6"/>
    <w:rsid w:val="0032290E"/>
    <w:rsid w:val="00325206"/>
    <w:rsid w:val="00327168"/>
    <w:rsid w:val="00351E27"/>
    <w:rsid w:val="003602A1"/>
    <w:rsid w:val="00366D42"/>
    <w:rsid w:val="00375891"/>
    <w:rsid w:val="00390C9F"/>
    <w:rsid w:val="003A434A"/>
    <w:rsid w:val="003A43CF"/>
    <w:rsid w:val="003B1417"/>
    <w:rsid w:val="003B4C34"/>
    <w:rsid w:val="003C34C8"/>
    <w:rsid w:val="003C645C"/>
    <w:rsid w:val="003D34D0"/>
    <w:rsid w:val="003D5E25"/>
    <w:rsid w:val="003D747E"/>
    <w:rsid w:val="003F1B6F"/>
    <w:rsid w:val="004037B6"/>
    <w:rsid w:val="00412841"/>
    <w:rsid w:val="00426EDA"/>
    <w:rsid w:val="0043690C"/>
    <w:rsid w:val="00436D5D"/>
    <w:rsid w:val="004413E2"/>
    <w:rsid w:val="00444A98"/>
    <w:rsid w:val="00453816"/>
    <w:rsid w:val="00456F59"/>
    <w:rsid w:val="00474392"/>
    <w:rsid w:val="00480DBA"/>
    <w:rsid w:val="00481DAB"/>
    <w:rsid w:val="00490941"/>
    <w:rsid w:val="0049147A"/>
    <w:rsid w:val="00492F65"/>
    <w:rsid w:val="004958AE"/>
    <w:rsid w:val="00495DD2"/>
    <w:rsid w:val="004A245C"/>
    <w:rsid w:val="004C3D5F"/>
    <w:rsid w:val="004C48D0"/>
    <w:rsid w:val="004D0FBF"/>
    <w:rsid w:val="004D3B6C"/>
    <w:rsid w:val="004D6F35"/>
    <w:rsid w:val="004E2FB3"/>
    <w:rsid w:val="00502C6F"/>
    <w:rsid w:val="0052480D"/>
    <w:rsid w:val="00533A3B"/>
    <w:rsid w:val="00552443"/>
    <w:rsid w:val="00567F3E"/>
    <w:rsid w:val="00572892"/>
    <w:rsid w:val="0058288B"/>
    <w:rsid w:val="00587CDE"/>
    <w:rsid w:val="005A7B9F"/>
    <w:rsid w:val="005D1861"/>
    <w:rsid w:val="005D7797"/>
    <w:rsid w:val="005E7894"/>
    <w:rsid w:val="005F1CDD"/>
    <w:rsid w:val="00610AAC"/>
    <w:rsid w:val="006125B9"/>
    <w:rsid w:val="00614BAD"/>
    <w:rsid w:val="006155A5"/>
    <w:rsid w:val="00616A54"/>
    <w:rsid w:val="00616A77"/>
    <w:rsid w:val="00616F42"/>
    <w:rsid w:val="00617D27"/>
    <w:rsid w:val="00631D36"/>
    <w:rsid w:val="0063721E"/>
    <w:rsid w:val="00641C27"/>
    <w:rsid w:val="00642020"/>
    <w:rsid w:val="006573BC"/>
    <w:rsid w:val="00657BB0"/>
    <w:rsid w:val="0066042E"/>
    <w:rsid w:val="006616BC"/>
    <w:rsid w:val="00671E66"/>
    <w:rsid w:val="00681CE3"/>
    <w:rsid w:val="006822E2"/>
    <w:rsid w:val="00685EAD"/>
    <w:rsid w:val="00686B6F"/>
    <w:rsid w:val="006A03EF"/>
    <w:rsid w:val="006B3276"/>
    <w:rsid w:val="006C32FB"/>
    <w:rsid w:val="006C68FF"/>
    <w:rsid w:val="006D0C1F"/>
    <w:rsid w:val="006D2FB4"/>
    <w:rsid w:val="007011CE"/>
    <w:rsid w:val="0070518E"/>
    <w:rsid w:val="0072441C"/>
    <w:rsid w:val="00737C03"/>
    <w:rsid w:val="00775ABD"/>
    <w:rsid w:val="00776B7A"/>
    <w:rsid w:val="00776E54"/>
    <w:rsid w:val="007847F0"/>
    <w:rsid w:val="00794E0C"/>
    <w:rsid w:val="007973C3"/>
    <w:rsid w:val="007A5C50"/>
    <w:rsid w:val="007B054F"/>
    <w:rsid w:val="007B4F0B"/>
    <w:rsid w:val="007D00B3"/>
    <w:rsid w:val="007D7D19"/>
    <w:rsid w:val="007E0547"/>
    <w:rsid w:val="007E41A8"/>
    <w:rsid w:val="007E448B"/>
    <w:rsid w:val="007F5940"/>
    <w:rsid w:val="0080482A"/>
    <w:rsid w:val="00805200"/>
    <w:rsid w:val="00807AFC"/>
    <w:rsid w:val="0081734F"/>
    <w:rsid w:val="00820C0A"/>
    <w:rsid w:val="00821D97"/>
    <w:rsid w:val="00840318"/>
    <w:rsid w:val="00850425"/>
    <w:rsid w:val="00857C3B"/>
    <w:rsid w:val="00862469"/>
    <w:rsid w:val="008663A4"/>
    <w:rsid w:val="00867C29"/>
    <w:rsid w:val="008753D9"/>
    <w:rsid w:val="00875CC1"/>
    <w:rsid w:val="00881733"/>
    <w:rsid w:val="00881F99"/>
    <w:rsid w:val="008921EB"/>
    <w:rsid w:val="0089359B"/>
    <w:rsid w:val="008942A0"/>
    <w:rsid w:val="008A56E8"/>
    <w:rsid w:val="008A629E"/>
    <w:rsid w:val="008A7D3D"/>
    <w:rsid w:val="008B31D4"/>
    <w:rsid w:val="008D73C8"/>
    <w:rsid w:val="008E1A49"/>
    <w:rsid w:val="008F7868"/>
    <w:rsid w:val="00905E3A"/>
    <w:rsid w:val="00906474"/>
    <w:rsid w:val="00911D35"/>
    <w:rsid w:val="009149F1"/>
    <w:rsid w:val="00914C1C"/>
    <w:rsid w:val="00917845"/>
    <w:rsid w:val="00933CBE"/>
    <w:rsid w:val="00934FB3"/>
    <w:rsid w:val="00960DB7"/>
    <w:rsid w:val="00977829"/>
    <w:rsid w:val="00981F33"/>
    <w:rsid w:val="00986AA8"/>
    <w:rsid w:val="00997CA1"/>
    <w:rsid w:val="009C1D99"/>
    <w:rsid w:val="009D4A1F"/>
    <w:rsid w:val="009E52BD"/>
    <w:rsid w:val="00A304BF"/>
    <w:rsid w:val="00A46F12"/>
    <w:rsid w:val="00A5023C"/>
    <w:rsid w:val="00A65A6F"/>
    <w:rsid w:val="00A67AE7"/>
    <w:rsid w:val="00A7156F"/>
    <w:rsid w:val="00A7746D"/>
    <w:rsid w:val="00A80F69"/>
    <w:rsid w:val="00A844B5"/>
    <w:rsid w:val="00AC77C3"/>
    <w:rsid w:val="00AE06AA"/>
    <w:rsid w:val="00AF076E"/>
    <w:rsid w:val="00B0362E"/>
    <w:rsid w:val="00B04612"/>
    <w:rsid w:val="00B0625B"/>
    <w:rsid w:val="00B113EF"/>
    <w:rsid w:val="00B1164E"/>
    <w:rsid w:val="00B20BBD"/>
    <w:rsid w:val="00B20FF6"/>
    <w:rsid w:val="00B449F7"/>
    <w:rsid w:val="00B734AA"/>
    <w:rsid w:val="00B80A18"/>
    <w:rsid w:val="00B8101A"/>
    <w:rsid w:val="00B85591"/>
    <w:rsid w:val="00BB5D11"/>
    <w:rsid w:val="00BD25AB"/>
    <w:rsid w:val="00BD4617"/>
    <w:rsid w:val="00BE1580"/>
    <w:rsid w:val="00BE4BC8"/>
    <w:rsid w:val="00BE5C2D"/>
    <w:rsid w:val="00BF2100"/>
    <w:rsid w:val="00C12E8E"/>
    <w:rsid w:val="00C168DB"/>
    <w:rsid w:val="00C2221D"/>
    <w:rsid w:val="00C31577"/>
    <w:rsid w:val="00C436B7"/>
    <w:rsid w:val="00C43F6C"/>
    <w:rsid w:val="00C60B64"/>
    <w:rsid w:val="00CA5DBB"/>
    <w:rsid w:val="00CC6660"/>
    <w:rsid w:val="00CD0F90"/>
    <w:rsid w:val="00D16301"/>
    <w:rsid w:val="00D21359"/>
    <w:rsid w:val="00D33936"/>
    <w:rsid w:val="00D53FA7"/>
    <w:rsid w:val="00D75E90"/>
    <w:rsid w:val="00DB50BD"/>
    <w:rsid w:val="00DC1238"/>
    <w:rsid w:val="00DD11C7"/>
    <w:rsid w:val="00DD4ADD"/>
    <w:rsid w:val="00DE1399"/>
    <w:rsid w:val="00DF3946"/>
    <w:rsid w:val="00DF627B"/>
    <w:rsid w:val="00E00439"/>
    <w:rsid w:val="00E07420"/>
    <w:rsid w:val="00E17232"/>
    <w:rsid w:val="00E23C42"/>
    <w:rsid w:val="00E26DFB"/>
    <w:rsid w:val="00E34C95"/>
    <w:rsid w:val="00E37A44"/>
    <w:rsid w:val="00E54570"/>
    <w:rsid w:val="00E54915"/>
    <w:rsid w:val="00E561B3"/>
    <w:rsid w:val="00E60E82"/>
    <w:rsid w:val="00E62825"/>
    <w:rsid w:val="00E675E8"/>
    <w:rsid w:val="00E767CA"/>
    <w:rsid w:val="00E833B6"/>
    <w:rsid w:val="00E97DFF"/>
    <w:rsid w:val="00EA4468"/>
    <w:rsid w:val="00ED2B9D"/>
    <w:rsid w:val="00ED59B2"/>
    <w:rsid w:val="00ED6B4F"/>
    <w:rsid w:val="00EE790F"/>
    <w:rsid w:val="00F23933"/>
    <w:rsid w:val="00F5342D"/>
    <w:rsid w:val="00F966A1"/>
    <w:rsid w:val="00FB5078"/>
    <w:rsid w:val="00FD6DED"/>
    <w:rsid w:val="00FE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DABD82"/>
  <w15:docId w15:val="{72A640E9-F1CE-4370-9211-62EB46F1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cs="Arial Unicode MS"/>
      <w:color w:val="000000"/>
      <w:sz w:val="24"/>
      <w:szCs w:val="24"/>
      <w:u w:color="000000"/>
      <w:lang w:val="hu-HU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fej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incstrkz">
    <w:name w:val="No Spacing"/>
    <w:uiPriority w:val="1"/>
    <w:qFormat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Norm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Jegyzetszveg">
    <w:name w:val="annotation text"/>
    <w:basedOn w:val="Norml"/>
    <w:link w:val="JegyzetszvegChar"/>
    <w:uiPriority w:val="99"/>
    <w:unhideWhenUsed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Pr>
      <w:rFonts w:cs="Arial Unicode MS"/>
      <w:color w:val="000000"/>
      <w:u w:color="000000"/>
      <w:lang w:val="en-US"/>
    </w:rPr>
  </w:style>
  <w:style w:type="character" w:styleId="Jegyzethivatkozs">
    <w:name w:val="annotation reference"/>
    <w:basedOn w:val="Bekezdsalapbettpusa"/>
    <w:uiPriority w:val="99"/>
    <w:semiHidden/>
    <w:unhideWhenUsed/>
    <w:rPr>
      <w:sz w:val="16"/>
      <w:szCs w:val="1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21359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21359"/>
    <w:rPr>
      <w:rFonts w:ascii="Segoe UI" w:hAnsi="Segoe UI" w:cs="Segoe UI"/>
      <w:color w:val="000000"/>
      <w:sz w:val="18"/>
      <w:szCs w:val="18"/>
      <w:u w:color="000000"/>
      <w:lang w:val="en-US"/>
    </w:rPr>
  </w:style>
  <w:style w:type="paragraph" w:styleId="llb">
    <w:name w:val="footer"/>
    <w:basedOn w:val="Norml"/>
    <w:link w:val="llbChar"/>
    <w:uiPriority w:val="99"/>
    <w:unhideWhenUsed/>
    <w:rsid w:val="008F7868"/>
    <w:pPr>
      <w:tabs>
        <w:tab w:val="center" w:pos="4680"/>
        <w:tab w:val="right" w:pos="9360"/>
      </w:tabs>
    </w:pPr>
  </w:style>
  <w:style w:type="character" w:customStyle="1" w:styleId="llbChar">
    <w:name w:val="Élőláb Char"/>
    <w:basedOn w:val="Bekezdsalapbettpusa"/>
    <w:link w:val="llb"/>
    <w:uiPriority w:val="99"/>
    <w:rsid w:val="008F7868"/>
    <w:rPr>
      <w:rFonts w:cs="Arial Unicode MS"/>
      <w:color w:val="000000"/>
      <w:sz w:val="24"/>
      <w:szCs w:val="24"/>
      <w:u w:color="000000"/>
      <w:lang w:val="en-US"/>
    </w:rPr>
  </w:style>
  <w:style w:type="character" w:styleId="Feloldatlanmegemlts">
    <w:name w:val="Unresolved Mention"/>
    <w:basedOn w:val="Bekezdsalapbettpusa"/>
    <w:uiPriority w:val="99"/>
    <w:semiHidden/>
    <w:unhideWhenUsed/>
    <w:rsid w:val="0052480D"/>
    <w:rPr>
      <w:color w:val="605E5C"/>
      <w:shd w:val="clear" w:color="auto" w:fill="E1DFDD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91784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917845"/>
    <w:rPr>
      <w:rFonts w:cs="Arial Unicode MS"/>
      <w:b/>
      <w:bCs/>
      <w:color w:val="000000"/>
      <w:u w:color="000000"/>
      <w:lang w:val="en-US"/>
    </w:rPr>
  </w:style>
  <w:style w:type="paragraph" w:styleId="Vltozat">
    <w:name w:val="Revision"/>
    <w:hidden/>
    <w:uiPriority w:val="99"/>
    <w:semiHidden/>
    <w:rsid w:val="00DB5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  <w:style w:type="paragraph" w:styleId="Listaszerbekezds">
    <w:name w:val="List Paragraph"/>
    <w:basedOn w:val="Norml"/>
    <w:uiPriority w:val="34"/>
    <w:qFormat/>
    <w:rsid w:val="004E2FB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Calibri" w:eastAsiaTheme="minorEastAsia" w:hAnsi="Calibri" w:cs="Times New Roman"/>
      <w:color w:val="auto"/>
      <w:sz w:val="22"/>
      <w:szCs w:val="22"/>
      <w:bdr w:val="none" w:sz="0" w:space="0" w:color="auto"/>
      <w:lang w:val="en-GB" w:eastAsia="en-US"/>
    </w:rPr>
  </w:style>
  <w:style w:type="character" w:styleId="Helyrzszveg">
    <w:name w:val="Placeholder Text"/>
    <w:basedOn w:val="Bekezdsalapbettpusa"/>
    <w:uiPriority w:val="99"/>
    <w:semiHidden/>
    <w:rsid w:val="00820C0A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9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840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1308614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2626207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838237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351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6202617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9025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4237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9290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0837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73592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133788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05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5930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4703953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942877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5042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674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3952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7680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5627393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292447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219816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502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706931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3590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9229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139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08870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67171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383406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3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1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info.gce@gc.denta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054dca1-9fe8-42e2-a84b-707413a6ec7c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A9E57487054D4A807297D4535A9C7B" ma:contentTypeVersion="13" ma:contentTypeDescription="Create a new document." ma:contentTypeScope="" ma:versionID="92da4a78eac7bf60fb4b1d6dfab700d5">
  <xsd:schema xmlns:xsd="http://www.w3.org/2001/XMLSchema" xmlns:xs="http://www.w3.org/2001/XMLSchema" xmlns:p="http://schemas.microsoft.com/office/2006/metadata/properties" xmlns:ns2="7054dca1-9fe8-42e2-a84b-707413a6ec7c" targetNamespace="http://schemas.microsoft.com/office/2006/metadata/properties" ma:root="true" ma:fieldsID="0e82c7bd46c72c1fe713396b1c6ed47a" ns2:_="">
    <xsd:import namespace="7054dca1-9fe8-42e2-a84b-707413a6ec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54dca1-9fe8-42e2-a84b-707413a6ec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ace398ed-f563-4533-8dea-c3eb04a4ff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14B0A9-1349-473D-9F03-69A430A2D0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491B47-71A0-4897-B3E7-F10264C99DCF}">
  <ds:schemaRefs>
    <ds:schemaRef ds:uri="http://schemas.microsoft.com/office/2006/metadata/properties"/>
    <ds:schemaRef ds:uri="http://schemas.microsoft.com/office/infopath/2007/PartnerControls"/>
    <ds:schemaRef ds:uri="7054dca1-9fe8-42e2-a84b-707413a6ec7c"/>
  </ds:schemaRefs>
</ds:datastoreItem>
</file>

<file path=customXml/itemProps3.xml><?xml version="1.0" encoding="utf-8"?>
<ds:datastoreItem xmlns:ds="http://schemas.openxmlformats.org/officeDocument/2006/customXml" ds:itemID="{2039E103-A927-49C0-A651-76D4C72BD35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482</Words>
  <Characters>2750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Kuehne, Oliver</dc:creator>
  <cp:keywords/>
  <dc:description/>
  <cp:lastModifiedBy>Hargitai, Reka</cp:lastModifiedBy>
  <cp:revision>5</cp:revision>
  <cp:lastPrinted>2020-01-21T15:04:00Z</cp:lastPrinted>
  <dcterms:created xsi:type="dcterms:W3CDTF">2025-09-24T07:30:00Z</dcterms:created>
  <dcterms:modified xsi:type="dcterms:W3CDTF">2025-10-16T09:30:00Z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0x0101001EA9E57487054D4A807297D4535A9C7B</vt:lpwstr>
  </property>
  <property fmtid="{D5CDD505-2E9C-101B-9397-08002B2CF9AE}" pid="3" name="Order">
    <vt:r8>1578000</vt:r8>
  </property>
  <property fmtid="{D5CDD505-2E9C-101B-9397-08002B2CF9AE}" pid="4" name="MediaServiceImageTags">
    <vt:lpwstr/>
  </property>
</Properties>
</file>