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18CF19" w14:textId="7B0425DC" w:rsidR="004C48D0" w:rsidRPr="005245D0" w:rsidRDefault="004E2FB3" w:rsidP="004E2FB3">
      <w:pPr>
        <w:spacing w:line="360" w:lineRule="auto"/>
        <w:ind w:left="-990" w:right="-868"/>
        <w:rPr>
          <w:rFonts w:ascii="Avenir Next LT Pro" w:eastAsia="Verdana" w:hAnsi="Avenir Next LT Pro" w:cs="Verdana"/>
          <w:b/>
          <w:bCs/>
          <w:color w:val="auto"/>
          <w:sz w:val="30"/>
          <w:szCs w:val="30"/>
          <w:lang w:val="en-GB"/>
        </w:rPr>
      </w:pPr>
      <w:r w:rsidRPr="005245D0">
        <w:rPr>
          <w:rFonts w:ascii="Avenir Next LT Pro" w:hAnsi="Avenir Next LT Pro"/>
          <w:b/>
          <w:bCs/>
          <w:noProof/>
          <w:color w:val="auto"/>
          <w:sz w:val="30"/>
          <w:szCs w:val="30"/>
          <w:lang w:val="en-GB"/>
        </w:rPr>
        <mc:AlternateContent>
          <mc:Choice Requires="wps">
            <w:drawing>
              <wp:anchor distT="0" distB="0" distL="114300" distR="114300" simplePos="0" relativeHeight="251659264"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5518E" id="Rectangle 21" o:spid="_x0000_s1026"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" fillcolor="#009b77" stroked="f" strokeweight="2pt">
                <v:stroke joinstyle="round"/>
                <v:textbox inset="1.2699mm,1.2699mm,1.2699mm,1.2699mm"/>
                <w10:wrap anchorx="page"/>
              </v:rect>
            </w:pict>
          </mc:Fallback>
        </mc:AlternateContent>
      </w:r>
      <w:r w:rsidR="00A304BF" w:rsidRPr="005245D0">
        <w:rPr>
          <w:rFonts w:ascii="Avenir Next LT Pro" w:hAnsi="Avenir Next LT Pro"/>
          <w:b/>
          <w:bCs/>
          <w:color w:val="auto"/>
          <w:sz w:val="30"/>
          <w:szCs w:val="30"/>
          <w:lang w:val="en-GB"/>
        </w:rPr>
        <w:t>Press release</w:t>
      </w:r>
    </w:p>
    <w:p w14:paraId="0C69B5D1" w14:textId="77777777" w:rsidR="00270FCD" w:rsidRPr="005245D0" w:rsidRDefault="00270FCD" w:rsidP="004E2FB3">
      <w:pPr>
        <w:spacing w:line="360" w:lineRule="auto"/>
        <w:ind w:left="-990" w:right="-868"/>
        <w:jc w:val="both"/>
        <w:rPr>
          <w:rFonts w:ascii="Avenir Next LT Pro" w:eastAsia="Verdana" w:hAnsi="Avenir Next LT Pro" w:cs="Verdana"/>
          <w:color w:val="auto"/>
          <w:u w:val="single"/>
          <w:lang w:val="en-GB"/>
        </w:rPr>
      </w:pPr>
    </w:p>
    <w:p w14:paraId="6A2EFF1C" w14:textId="77777777" w:rsidR="00524879" w:rsidRDefault="00524879" w:rsidP="00524879">
      <w:pPr>
        <w:spacing w:line="360" w:lineRule="auto"/>
        <w:ind w:left="-990" w:right="-868"/>
        <w:rPr>
          <w:rFonts w:ascii="Avenir Next LT Pro" w:eastAsia="Verdana" w:hAnsi="Avenir Next LT Pro" w:cs="Verdana"/>
          <w:color w:val="auto"/>
          <w:u w:val="single"/>
          <w:lang w:val="nl-BE"/>
        </w:rPr>
      </w:pPr>
      <w:r w:rsidRPr="00524879">
        <w:rPr>
          <w:rFonts w:ascii="Avenir Next LT Pro" w:eastAsia="Verdana" w:hAnsi="Avenir Next LT Pro" w:cs="Verdana"/>
          <w:color w:val="auto"/>
          <w:u w:val="single"/>
          <w:lang w:val="nl-BE"/>
        </w:rPr>
        <w:t>A decade of progress in oral health for an ageing population: advocacy guide launched at WDC25</w:t>
      </w:r>
    </w:p>
    <w:p w14:paraId="0995F7FB" w14:textId="449F0DD2" w:rsidR="00B6302A" w:rsidRPr="0047753A" w:rsidRDefault="00B6302A" w:rsidP="00524879">
      <w:pPr>
        <w:spacing w:line="360" w:lineRule="auto"/>
        <w:ind w:left="-990" w:right="-868"/>
        <w:rPr>
          <w:rFonts w:ascii="Avenir Next LT Pro" w:eastAsia="Verdana" w:hAnsi="Avenir Next LT Pro" w:cs="Verdana"/>
          <w:i/>
          <w:iCs/>
          <w:color w:val="auto"/>
          <w:sz w:val="20"/>
          <w:szCs w:val="20"/>
          <w:lang w:val="nl-BE"/>
        </w:rPr>
      </w:pPr>
      <w:r w:rsidRPr="0047753A">
        <w:rPr>
          <w:rFonts w:ascii="Avenir Next LT Pro" w:eastAsia="Verdana" w:hAnsi="Avenir Next LT Pro" w:cs="Verdana"/>
          <w:i/>
          <w:iCs/>
          <w:color w:val="auto"/>
          <w:sz w:val="20"/>
          <w:szCs w:val="20"/>
          <w:lang w:val="nl-BE"/>
        </w:rPr>
        <w:t xml:space="preserve">Source: </w:t>
      </w:r>
      <w:hyperlink r:id="rId10" w:history="1">
        <w:r w:rsidR="00D1653C" w:rsidRPr="0047753A">
          <w:rPr>
            <w:rStyle w:val="Hyperlink"/>
            <w:rFonts w:ascii="Avenir Next LT Pro" w:eastAsia="Verdana" w:hAnsi="Avenir Next LT Pro" w:cs="Verdana"/>
            <w:i/>
            <w:iCs/>
            <w:sz w:val="20"/>
            <w:szCs w:val="20"/>
            <w:u w:val="none"/>
          </w:rPr>
          <w:t>FDI</w:t>
        </w:r>
        <w:r w:rsidR="00D1653C" w:rsidRPr="0047753A">
          <w:rPr>
            <w:rStyle w:val="Hyperlink"/>
            <w:rFonts w:ascii="Avenir Next LT Pro" w:eastAsia="Verdana" w:hAnsi="Avenir Next LT Pro" w:cs="Verdana"/>
            <w:i/>
            <w:iCs/>
            <w:sz w:val="20"/>
            <w:szCs w:val="20"/>
            <w:u w:val="none"/>
            <w:lang w:val="nl-BE"/>
          </w:rPr>
          <w:t xml:space="preserve"> World Dental Federation</w:t>
        </w:r>
      </w:hyperlink>
    </w:p>
    <w:p w14:paraId="710C413E" w14:textId="77777777" w:rsidR="009006B4" w:rsidRPr="00524879" w:rsidRDefault="009006B4" w:rsidP="00524879">
      <w:pPr>
        <w:spacing w:line="360" w:lineRule="auto"/>
        <w:ind w:left="-990" w:right="-868"/>
        <w:rPr>
          <w:rFonts w:ascii="Avenir Next LT Pro" w:eastAsia="Verdana" w:hAnsi="Avenir Next LT Pro" w:cs="Verdana"/>
          <w:color w:val="auto"/>
          <w:u w:val="single"/>
          <w:lang w:val="nl-BE"/>
        </w:rPr>
      </w:pPr>
    </w:p>
    <w:p w14:paraId="27FDB96D" w14:textId="4892A5C7" w:rsidR="00524879" w:rsidRPr="005245D0" w:rsidRDefault="00524879" w:rsidP="00524879">
      <w:pPr>
        <w:spacing w:line="360" w:lineRule="auto"/>
        <w:ind w:left="-990" w:right="-868"/>
        <w:rPr>
          <w:rFonts w:ascii="Avenir Next LT Pro" w:eastAsia="Verdana" w:hAnsi="Avenir Next LT Pro" w:cs="Verdana"/>
          <w:b/>
          <w:bCs/>
          <w:color w:val="auto"/>
          <w:lang w:val="nl-BE"/>
        </w:rPr>
      </w:pPr>
      <w:r w:rsidRPr="00524879">
        <w:rPr>
          <w:rFonts w:ascii="Avenir Next LT Pro" w:eastAsia="Verdana" w:hAnsi="Avenir Next LT Pro" w:cs="Verdana"/>
          <w:b/>
          <w:bCs/>
          <w:color w:val="auto"/>
          <w:lang w:val="nl-BE"/>
        </w:rPr>
        <w:t xml:space="preserve">FDI launched a new advocacy guide at WDC25, marking a decade of progress through the Oral Health for an Ageing Population (OHAP) project. </w:t>
      </w:r>
    </w:p>
    <w:p w14:paraId="0FD3B125" w14:textId="77777777" w:rsidR="009006B4" w:rsidRPr="00524879" w:rsidRDefault="009006B4" w:rsidP="00524879">
      <w:pPr>
        <w:spacing w:line="360" w:lineRule="auto"/>
        <w:ind w:left="-990" w:right="-868"/>
        <w:rPr>
          <w:rFonts w:ascii="Avenir Next LT Pro" w:eastAsia="Verdana" w:hAnsi="Avenir Next LT Pro" w:cs="Verdana"/>
          <w:b/>
          <w:bCs/>
          <w:color w:val="auto"/>
          <w:lang w:val="nl-BE"/>
        </w:rPr>
      </w:pPr>
    </w:p>
    <w:p w14:paraId="08B0AC09" w14:textId="77777777" w:rsidR="00524879" w:rsidRPr="00524879" w:rsidRDefault="00524879" w:rsidP="00524879">
      <w:pPr>
        <w:spacing w:line="360" w:lineRule="auto"/>
        <w:ind w:left="-990" w:right="-868"/>
        <w:rPr>
          <w:rFonts w:ascii="Avenir Next LT Pro" w:eastAsia="Verdana" w:hAnsi="Avenir Next LT Pro" w:cs="Verdana"/>
          <w:color w:val="auto"/>
          <w:lang w:val="nl-BE"/>
        </w:rPr>
      </w:pPr>
      <w:r w:rsidRPr="00524879">
        <w:rPr>
          <w:rFonts w:ascii="Avenir Next LT Pro" w:eastAsia="Verdana" w:hAnsi="Avenir Next LT Pro" w:cs="Verdana"/>
          <w:color w:val="auto"/>
        </w:rPr>
        <w:t>At the FDI World Dental Congress 2025 (WDC25), FDI proudly launched a new advocacy guide designed to drive effective action in improving oral health for ageing populations worldwide. This milestone builds on more than ten years of the Oral Health for an Ageing Population (OHAP) Project, reflecting a decade of research, collaboration, and global advocacy.</w:t>
      </w:r>
    </w:p>
    <w:p w14:paraId="7CC48AD7" w14:textId="77777777" w:rsidR="00524879" w:rsidRPr="00524879" w:rsidRDefault="00524879" w:rsidP="00524879">
      <w:pPr>
        <w:spacing w:line="360" w:lineRule="auto"/>
        <w:ind w:left="-990" w:right="-868"/>
        <w:rPr>
          <w:rFonts w:ascii="Avenir Next LT Pro" w:eastAsia="Verdana" w:hAnsi="Avenir Next LT Pro" w:cs="Verdana"/>
          <w:color w:val="auto"/>
          <w:lang w:val="nl-BE"/>
        </w:rPr>
      </w:pPr>
      <w:r w:rsidRPr="00524879">
        <w:rPr>
          <w:rFonts w:ascii="Avenir Next LT Pro" w:eastAsia="Verdana" w:hAnsi="Avenir Next LT Pro" w:cs="Verdana"/>
          <w:color w:val="auto"/>
        </w:rPr>
        <w:t>The Advocacy Guide offers a comprehensive strategy for policymakers, health professionals, and advocates. It draws on peer-reviewed studies, evidence-based guidance on care delivery, and practical tools and resources developed through the OHAP Project. Aligned with FDI’s </w:t>
      </w:r>
      <w:r w:rsidRPr="00524879">
        <w:rPr>
          <w:rFonts w:ascii="Avenir Next LT Pro" w:eastAsia="Verdana" w:hAnsi="Avenir Next LT Pro" w:cs="Verdana"/>
          <w:i/>
          <w:iCs/>
          <w:color w:val="auto"/>
        </w:rPr>
        <w:t>Vision 2030</w:t>
      </w:r>
      <w:r w:rsidRPr="00524879">
        <w:rPr>
          <w:rFonts w:ascii="Avenir Next LT Pro" w:eastAsia="Verdana" w:hAnsi="Avenir Next LT Pro" w:cs="Verdana"/>
          <w:color w:val="auto"/>
        </w:rPr>
        <w:t>, the WHO Oral Health Resolution, Strategy and Action Plan, and broader global health frameworks, the guide supports the call for universal health coverage (UHC) for oral health.</w:t>
      </w:r>
    </w:p>
    <w:p w14:paraId="1F07DCDB" w14:textId="77777777" w:rsidR="00261D16" w:rsidRPr="005245D0" w:rsidRDefault="00261D16" w:rsidP="00524879">
      <w:pPr>
        <w:spacing w:line="360" w:lineRule="auto"/>
        <w:ind w:left="-990" w:right="-868"/>
        <w:rPr>
          <w:rFonts w:ascii="Avenir Next LT Pro" w:eastAsia="Verdana" w:hAnsi="Avenir Next LT Pro" w:cs="Verdana"/>
          <w:color w:val="auto"/>
          <w:lang w:val="en-GB"/>
        </w:rPr>
      </w:pPr>
    </w:p>
    <w:p w14:paraId="1B0F5571" w14:textId="0CBF395A" w:rsidR="00524879" w:rsidRPr="00524879" w:rsidRDefault="00524879" w:rsidP="00524879">
      <w:pPr>
        <w:spacing w:line="360" w:lineRule="auto"/>
        <w:ind w:left="-990" w:right="-868"/>
        <w:rPr>
          <w:rFonts w:ascii="Avenir Next LT Pro" w:eastAsia="Verdana" w:hAnsi="Avenir Next LT Pro" w:cs="Verdana"/>
          <w:b/>
          <w:bCs/>
          <w:color w:val="auto"/>
          <w:lang w:val="nl-BE"/>
        </w:rPr>
      </w:pPr>
      <w:r w:rsidRPr="00524879">
        <w:rPr>
          <w:rFonts w:ascii="Avenir Next LT Pro" w:eastAsia="Verdana" w:hAnsi="Avenir Next LT Pro" w:cs="Verdana"/>
          <w:b/>
          <w:bCs/>
          <w:color w:val="auto"/>
          <w:lang w:val="en-GB"/>
        </w:rPr>
        <w:t>10 Years of OHAP: from Tokyo to today</w:t>
      </w:r>
    </w:p>
    <w:p w14:paraId="364D82EE" w14:textId="77777777" w:rsidR="00524879" w:rsidRPr="00524879" w:rsidRDefault="00524879" w:rsidP="00524879">
      <w:pPr>
        <w:spacing w:line="360" w:lineRule="auto"/>
        <w:ind w:left="-990" w:right="-868"/>
        <w:rPr>
          <w:rFonts w:ascii="Avenir Next LT Pro" w:eastAsia="Verdana" w:hAnsi="Avenir Next LT Pro" w:cs="Verdana"/>
          <w:color w:val="auto"/>
          <w:lang w:val="nl-BE"/>
        </w:rPr>
      </w:pPr>
      <w:r w:rsidRPr="00524879">
        <w:rPr>
          <w:rFonts w:ascii="Avenir Next LT Pro" w:eastAsia="Verdana" w:hAnsi="Avenir Next LT Pro" w:cs="Verdana"/>
          <w:color w:val="auto"/>
        </w:rPr>
        <w:t>The journey of OHAP began in March 2015, when the Tokyo Declaration was adopted at the Japan Dental Association's World Congress. The declaration underscored that oral health is a fundamental human right and must be fully integrated into public health policies to support healthy longevity.</w:t>
      </w:r>
    </w:p>
    <w:p w14:paraId="56A4A4C0" w14:textId="77777777" w:rsidR="00524879" w:rsidRPr="00524879" w:rsidRDefault="00524879" w:rsidP="00524879">
      <w:pPr>
        <w:spacing w:line="360" w:lineRule="auto"/>
        <w:ind w:left="-990" w:right="-868"/>
        <w:rPr>
          <w:rFonts w:ascii="Avenir Next LT Pro" w:eastAsia="Verdana" w:hAnsi="Avenir Next LT Pro" w:cs="Verdana"/>
          <w:color w:val="auto"/>
          <w:lang w:val="nl-BE"/>
        </w:rPr>
      </w:pPr>
      <w:r w:rsidRPr="00524879">
        <w:rPr>
          <w:rFonts w:ascii="Avenir Next LT Pro" w:eastAsia="Verdana" w:hAnsi="Avenir Next LT Pro" w:cs="Verdana"/>
          <w:color w:val="auto"/>
        </w:rPr>
        <w:t xml:space="preserve">Following this, FDI launched the OHAP project to specifically address the oral health needs of the world’s ageing population; an issue that has only grown in </w:t>
      </w:r>
      <w:r w:rsidRPr="00524879">
        <w:rPr>
          <w:rFonts w:ascii="Avenir Next LT Pro" w:eastAsia="Verdana" w:hAnsi="Avenir Next LT Pro" w:cs="Verdana"/>
          <w:color w:val="auto"/>
        </w:rPr>
        <w:lastRenderedPageBreak/>
        <w:t>urgency as societies face the realities of demographic change. For more than a decade, OHAP has provided essential resources to national dental associations, policymakers, dentists and dental teams, patients, carers and families. By advancing understanding of ageing and oral health, it has supported clinical practice and made the case for placing oral health at the centre of healthy ageing strategies.</w:t>
      </w:r>
    </w:p>
    <w:p w14:paraId="75EF8CD5" w14:textId="77777777" w:rsidR="005245D0" w:rsidRPr="005245D0" w:rsidRDefault="005245D0" w:rsidP="00524879">
      <w:pPr>
        <w:spacing w:line="360" w:lineRule="auto"/>
        <w:ind w:left="-990" w:right="-868"/>
        <w:rPr>
          <w:rFonts w:ascii="Avenir Next LT Pro" w:eastAsia="Verdana" w:hAnsi="Avenir Next LT Pro" w:cs="Verdana"/>
          <w:b/>
          <w:bCs/>
          <w:color w:val="auto"/>
          <w:lang w:val="en-GB"/>
        </w:rPr>
      </w:pPr>
    </w:p>
    <w:p w14:paraId="05512DC0" w14:textId="0C9CC99F" w:rsidR="00524879" w:rsidRPr="00524879" w:rsidRDefault="00524879" w:rsidP="00524879">
      <w:pPr>
        <w:spacing w:line="360" w:lineRule="auto"/>
        <w:ind w:left="-990" w:right="-868"/>
        <w:rPr>
          <w:rFonts w:ascii="Avenir Next LT Pro" w:eastAsia="Verdana" w:hAnsi="Avenir Next LT Pro" w:cs="Verdana"/>
          <w:b/>
          <w:bCs/>
          <w:color w:val="auto"/>
          <w:lang w:val="nl-BE"/>
        </w:rPr>
      </w:pPr>
      <w:r w:rsidRPr="00524879">
        <w:rPr>
          <w:rFonts w:ascii="Avenir Next LT Pro" w:eastAsia="Verdana" w:hAnsi="Avenir Next LT Pro" w:cs="Verdana"/>
          <w:b/>
          <w:bCs/>
          <w:color w:val="auto"/>
          <w:lang w:val="en-GB"/>
        </w:rPr>
        <w:t>A shared commitment to global oral health</w:t>
      </w:r>
    </w:p>
    <w:p w14:paraId="1654C39E" w14:textId="77777777" w:rsidR="00524879" w:rsidRPr="00524879" w:rsidRDefault="00524879" w:rsidP="00524879">
      <w:pPr>
        <w:spacing w:line="360" w:lineRule="auto"/>
        <w:ind w:left="-990" w:right="-868"/>
        <w:rPr>
          <w:rFonts w:ascii="Avenir Next LT Pro" w:eastAsia="Verdana" w:hAnsi="Avenir Next LT Pro" w:cs="Verdana"/>
          <w:color w:val="auto"/>
          <w:lang w:val="nl-BE"/>
        </w:rPr>
      </w:pPr>
      <w:r w:rsidRPr="00524879">
        <w:rPr>
          <w:rFonts w:ascii="Avenir Next LT Pro" w:eastAsia="Verdana" w:hAnsi="Avenir Next LT Pro" w:cs="Verdana"/>
          <w:color w:val="auto"/>
        </w:rPr>
        <w:t>The success of OHAP and the launch of the advocacy guide would not have been possible without the support of partners GC International and the Nakao Foundation, whose long-standing commitment has made this project a reality.</w:t>
      </w:r>
    </w:p>
    <w:p w14:paraId="4CE145F6" w14:textId="49AF5B59" w:rsidR="00524879" w:rsidRPr="00524879" w:rsidRDefault="00524879" w:rsidP="00524879">
      <w:pPr>
        <w:spacing w:line="360" w:lineRule="auto"/>
        <w:ind w:left="-990" w:right="-868"/>
        <w:rPr>
          <w:rFonts w:ascii="Avenir Next LT Pro" w:eastAsia="Verdana" w:hAnsi="Avenir Next LT Pro" w:cs="Verdana"/>
          <w:color w:val="auto"/>
          <w:lang w:val="nl-BE"/>
        </w:rPr>
      </w:pPr>
      <w:r w:rsidRPr="00524879">
        <w:rPr>
          <w:rFonts w:ascii="Avenir Next LT Pro" w:eastAsia="Verdana" w:hAnsi="Avenir Next LT Pro" w:cs="Verdana"/>
          <w:color w:val="auto"/>
        </w:rPr>
        <w:t xml:space="preserve">In the words of </w:t>
      </w:r>
      <w:r w:rsidR="007D5B43">
        <w:rPr>
          <w:rFonts w:ascii="Avenir Next LT Pro" w:eastAsia="Verdana" w:hAnsi="Avenir Next LT Pro" w:cs="Verdana"/>
          <w:color w:val="auto"/>
        </w:rPr>
        <w:t>M</w:t>
      </w:r>
      <w:r w:rsidRPr="00524879">
        <w:rPr>
          <w:rFonts w:ascii="Avenir Next LT Pro" w:eastAsia="Verdana" w:hAnsi="Avenir Next LT Pro" w:cs="Verdana"/>
          <w:color w:val="auto"/>
        </w:rPr>
        <w:t>r</w:t>
      </w:r>
      <w:r w:rsidR="007D5B43">
        <w:rPr>
          <w:rFonts w:ascii="Avenir Next LT Pro" w:eastAsia="Verdana" w:hAnsi="Avenir Next LT Pro" w:cs="Verdana"/>
          <w:color w:val="auto"/>
        </w:rPr>
        <w:t>.</w:t>
      </w:r>
      <w:r w:rsidRPr="00524879">
        <w:rPr>
          <w:rFonts w:ascii="Avenir Next LT Pro" w:eastAsia="Verdana" w:hAnsi="Avenir Next LT Pro" w:cs="Verdana"/>
          <w:color w:val="auto"/>
        </w:rPr>
        <w:t xml:space="preserve"> Makoto Nakao, Chairman of the board of GC Holding AG; “today, as ageing becomes a pressing global challenge, oral health stands at the very centre of quality of life. Through the OHAP project, we strive to create a world where everyone can eat, smile, and speak with their own mouth. Together with FDI, we will continue to listen, to apply the latest research, and to advance dental care worldwide.”</w:t>
      </w:r>
    </w:p>
    <w:p w14:paraId="0E29010C" w14:textId="77777777" w:rsidR="005245D0" w:rsidRPr="005245D0" w:rsidRDefault="005245D0" w:rsidP="00524879">
      <w:pPr>
        <w:spacing w:line="360" w:lineRule="auto"/>
        <w:ind w:left="-990" w:right="-868"/>
        <w:rPr>
          <w:rFonts w:ascii="Avenir Next LT Pro" w:eastAsia="Verdana" w:hAnsi="Avenir Next LT Pro" w:cs="Verdana"/>
          <w:b/>
          <w:bCs/>
          <w:color w:val="auto"/>
          <w:lang w:val="en-GB"/>
        </w:rPr>
      </w:pPr>
    </w:p>
    <w:p w14:paraId="7945C5BB" w14:textId="01FAD0CD" w:rsidR="00524879" w:rsidRPr="00524879" w:rsidRDefault="00524879" w:rsidP="00524879">
      <w:pPr>
        <w:spacing w:line="360" w:lineRule="auto"/>
        <w:ind w:left="-990" w:right="-868"/>
        <w:rPr>
          <w:rFonts w:ascii="Avenir Next LT Pro" w:eastAsia="Verdana" w:hAnsi="Avenir Next LT Pro" w:cs="Verdana"/>
          <w:b/>
          <w:bCs/>
          <w:color w:val="auto"/>
          <w:lang w:val="nl-BE"/>
        </w:rPr>
      </w:pPr>
      <w:r w:rsidRPr="00524879">
        <w:rPr>
          <w:rFonts w:ascii="Avenir Next LT Pro" w:eastAsia="Verdana" w:hAnsi="Avenir Next LT Pro" w:cs="Verdana"/>
          <w:b/>
          <w:bCs/>
          <w:color w:val="auto"/>
          <w:lang w:val="en-GB"/>
        </w:rPr>
        <w:t>Looking ahead</w:t>
      </w:r>
    </w:p>
    <w:p w14:paraId="04BF8F33" w14:textId="77777777" w:rsidR="00524879" w:rsidRPr="00524879" w:rsidRDefault="00524879" w:rsidP="00524879">
      <w:pPr>
        <w:spacing w:line="360" w:lineRule="auto"/>
        <w:ind w:left="-990" w:right="-868"/>
        <w:rPr>
          <w:rFonts w:ascii="Avenir Next LT Pro" w:eastAsia="Verdana" w:hAnsi="Avenir Next LT Pro" w:cs="Verdana"/>
          <w:color w:val="auto"/>
          <w:lang w:val="nl-BE"/>
        </w:rPr>
      </w:pPr>
      <w:r w:rsidRPr="00524879">
        <w:rPr>
          <w:rFonts w:ascii="Avenir Next LT Pro" w:eastAsia="Verdana" w:hAnsi="Avenir Next LT Pro" w:cs="Verdana"/>
          <w:color w:val="auto"/>
        </w:rPr>
        <w:t>The new advocacy guide will be key to mobilizing stakeholders and embedding oral health in national and international health agendas. Through continued collaboration and advocacy, FDI and its partners are committed to a future where healthy ageing includes healthy smiles for all — ensuring no one is left behind.</w:t>
      </w:r>
    </w:p>
    <w:p w14:paraId="43E5392C" w14:textId="77777777" w:rsidR="00524879" w:rsidRPr="00524879" w:rsidRDefault="00524879" w:rsidP="00524879">
      <w:pPr>
        <w:spacing w:line="360" w:lineRule="auto"/>
        <w:ind w:left="-990" w:right="-868"/>
        <w:rPr>
          <w:rFonts w:ascii="Avenir Next LT Pro" w:eastAsia="Verdana" w:hAnsi="Avenir Next LT Pro" w:cs="Verdana"/>
          <w:color w:val="auto"/>
          <w:lang w:val="nl-BE"/>
        </w:rPr>
      </w:pPr>
      <w:r w:rsidRPr="00524879">
        <w:rPr>
          <w:rFonts w:ascii="Avenir Next LT Pro" w:eastAsia="Verdana" w:hAnsi="Avenir Next LT Pro" w:cs="Verdana"/>
          <w:i/>
          <w:iCs/>
          <w:color w:val="auto"/>
          <w:lang w:val="en-GB"/>
        </w:rPr>
        <w:t>The </w:t>
      </w:r>
      <w:hyperlink r:id="rId11" w:history="1">
        <w:r w:rsidRPr="00524879">
          <w:rPr>
            <w:rStyle w:val="Hyperlink"/>
            <w:rFonts w:ascii="Avenir Next LT Pro" w:eastAsia="Verdana" w:hAnsi="Avenir Next LT Pro" w:cs="Verdana"/>
            <w:i/>
            <w:iCs/>
            <w:color w:val="auto"/>
            <w:lang w:val="en-GB"/>
          </w:rPr>
          <w:t>OHAP project</w:t>
        </w:r>
      </w:hyperlink>
      <w:r w:rsidRPr="00524879">
        <w:rPr>
          <w:rFonts w:ascii="Avenir Next LT Pro" w:eastAsia="Verdana" w:hAnsi="Avenir Next LT Pro" w:cs="Verdana"/>
          <w:i/>
          <w:iCs/>
          <w:color w:val="auto"/>
          <w:lang w:val="en-GB"/>
        </w:rPr>
        <w:t> is supported by GC International and Nakao Foundation.</w:t>
      </w:r>
    </w:p>
    <w:p w14:paraId="4BCF15D0" w14:textId="77777777" w:rsidR="00524879" w:rsidRPr="00524879" w:rsidRDefault="00524879" w:rsidP="00524879">
      <w:pPr>
        <w:spacing w:line="360" w:lineRule="auto"/>
        <w:ind w:left="-990" w:right="-868"/>
        <w:rPr>
          <w:rFonts w:ascii="Avenir Next LT Pro" w:eastAsia="Verdana" w:hAnsi="Avenir Next LT Pro" w:cs="Verdana"/>
          <w:color w:val="auto"/>
          <w:lang w:val="nl-BE"/>
        </w:rPr>
      </w:pPr>
    </w:p>
    <w:p w14:paraId="1920EA5D" w14:textId="77777777" w:rsidR="00524879" w:rsidRPr="00524879" w:rsidRDefault="00524879" w:rsidP="00524879">
      <w:pPr>
        <w:spacing w:line="360" w:lineRule="auto"/>
        <w:ind w:left="-990" w:right="-868"/>
        <w:rPr>
          <w:rFonts w:ascii="Avenir Next LT Pro" w:eastAsia="Verdana" w:hAnsi="Avenir Next LT Pro" w:cs="Verdana"/>
          <w:color w:val="auto"/>
          <w:u w:val="single"/>
          <w:lang w:val="nl-BE"/>
        </w:rPr>
      </w:pPr>
      <w:r w:rsidRPr="00524879">
        <w:rPr>
          <w:rFonts w:ascii="Avenir Next LT Pro" w:eastAsia="Verdana" w:hAnsi="Avenir Next LT Pro" w:cs="Verdana"/>
          <w:color w:val="auto"/>
          <w:u w:val="single"/>
          <w:lang w:val="nl-BE"/>
        </w:rPr>
        <w:t>Advocacy Guide - Promoting Oral Health for an Ageing Population</w:t>
      </w:r>
    </w:p>
    <w:p w14:paraId="1ECBB7B2" w14:textId="77777777" w:rsidR="00524879" w:rsidRPr="00524879" w:rsidRDefault="00524879" w:rsidP="00524879">
      <w:pPr>
        <w:spacing w:line="360" w:lineRule="auto"/>
        <w:ind w:left="-990" w:right="-868"/>
        <w:rPr>
          <w:rFonts w:ascii="Avenir Next LT Pro" w:eastAsia="Verdana" w:hAnsi="Avenir Next LT Pro" w:cs="Verdana"/>
          <w:color w:val="auto"/>
          <w:lang w:val="nl-BE"/>
        </w:rPr>
      </w:pPr>
      <w:r w:rsidRPr="00524879">
        <w:rPr>
          <w:rFonts w:ascii="Avenir Next LT Pro" w:eastAsia="Verdana" w:hAnsi="Avenir Next LT Pro" w:cs="Verdana"/>
          <w:color w:val="auto"/>
          <w:lang w:val="nl-BE"/>
        </w:rPr>
        <w:t xml:space="preserve">This advocacy guide provides a strategy to drive effective action. It draws on more than a decade of research and advocacy from the OHAP Project, including </w:t>
      </w:r>
      <w:r w:rsidRPr="00524879">
        <w:rPr>
          <w:rFonts w:ascii="Avenir Next LT Pro" w:eastAsia="Verdana" w:hAnsi="Avenir Next LT Pro" w:cs="Verdana"/>
          <w:color w:val="auto"/>
          <w:lang w:val="nl-BE"/>
        </w:rPr>
        <w:lastRenderedPageBreak/>
        <w:t xml:space="preserve">guidance on care delivery, peer-reviewed studies, and practical tools and resources. The guide can be downloaded here: </w:t>
      </w:r>
      <w:hyperlink r:id="rId12" w:history="1">
        <w:r w:rsidRPr="00524879">
          <w:rPr>
            <w:rStyle w:val="Hyperlink"/>
            <w:rFonts w:ascii="Avenir Next LT Pro" w:eastAsia="Verdana" w:hAnsi="Avenir Next LT Pro" w:cs="Verdana"/>
            <w:color w:val="auto"/>
            <w:lang w:val="nl-BE"/>
          </w:rPr>
          <w:t>Advocacy Guide - Promoting Oral Health for an Ageing Population | FDI</w:t>
        </w:r>
      </w:hyperlink>
    </w:p>
    <w:p w14:paraId="580DF97A" w14:textId="77777777" w:rsidR="00E3535A" w:rsidRPr="005245D0" w:rsidRDefault="00E3535A" w:rsidP="00C436B7">
      <w:pPr>
        <w:spacing w:line="360" w:lineRule="auto"/>
        <w:ind w:left="-990" w:right="-868"/>
        <w:rPr>
          <w:rFonts w:ascii="Avenir Next LT Pro" w:eastAsia="Verdana" w:hAnsi="Avenir Next LT Pro" w:cs="Verdana"/>
          <w:color w:val="auto"/>
          <w:lang w:val="en-GB"/>
        </w:rPr>
      </w:pPr>
    </w:p>
    <w:p w14:paraId="180646A0" w14:textId="77777777" w:rsidR="00F303A3" w:rsidRPr="005245D0" w:rsidRDefault="00F303A3" w:rsidP="00C436B7">
      <w:pPr>
        <w:spacing w:line="360" w:lineRule="auto"/>
        <w:ind w:left="-990" w:right="-868"/>
        <w:rPr>
          <w:rFonts w:ascii="Avenir Next LT Pro" w:eastAsia="Verdana" w:hAnsi="Avenir Next LT Pro" w:cs="Verdana"/>
          <w:color w:val="auto"/>
          <w:lang w:val="en-GB"/>
        </w:rPr>
      </w:pPr>
    </w:p>
    <w:p w14:paraId="34A9CF65" w14:textId="1A67B52A" w:rsidR="00C12E8E" w:rsidRPr="005245D0" w:rsidRDefault="00C12E8E" w:rsidP="004E2FB3">
      <w:pPr>
        <w:spacing w:line="360" w:lineRule="auto"/>
        <w:ind w:left="-990" w:right="-868"/>
        <w:rPr>
          <w:rFonts w:ascii="Avenir Next LT Pro" w:eastAsia="Verdana" w:hAnsi="Avenir Next LT Pro" w:cs="Verdana"/>
          <w:bCs/>
          <w:color w:val="auto"/>
          <w:spacing w:val="5"/>
          <w:kern w:val="28"/>
          <w:u w:color="464646"/>
          <w:lang w:val="fr-FR"/>
        </w:rPr>
      </w:pPr>
      <w:r w:rsidRPr="005245D0">
        <w:rPr>
          <w:rFonts w:ascii="Avenir Next LT Pro" w:hAnsi="Avenir Next LT Pro"/>
          <w:bCs/>
          <w:color w:val="auto"/>
          <w:spacing w:val="5"/>
          <w:kern w:val="28"/>
          <w:u w:color="464646"/>
          <w:lang w:val="fr-FR"/>
        </w:rPr>
        <w:t>GC Europe N.V.</w:t>
      </w:r>
    </w:p>
    <w:p w14:paraId="71863812" w14:textId="77777777" w:rsidR="00C12E8E" w:rsidRPr="005245D0" w:rsidRDefault="00C12E8E" w:rsidP="004E2FB3">
      <w:pPr>
        <w:spacing w:line="360" w:lineRule="auto"/>
        <w:ind w:left="-990" w:right="-868"/>
        <w:rPr>
          <w:rFonts w:ascii="Avenir Next LT Pro" w:eastAsia="Verdana" w:hAnsi="Avenir Next LT Pro" w:cs="Verdana"/>
          <w:color w:val="auto"/>
          <w:spacing w:val="5"/>
          <w:kern w:val="28"/>
          <w:u w:color="464646"/>
          <w:lang w:val="fr-FR"/>
        </w:rPr>
      </w:pPr>
      <w:r w:rsidRPr="005245D0">
        <w:rPr>
          <w:rFonts w:ascii="Avenir Next LT Pro" w:hAnsi="Avenir Next LT Pro"/>
          <w:color w:val="auto"/>
          <w:spacing w:val="5"/>
          <w:kern w:val="28"/>
          <w:u w:color="464646"/>
          <w:lang w:val="fr-FR"/>
        </w:rPr>
        <w:t>Interleuvenlaan 33</w:t>
      </w:r>
    </w:p>
    <w:p w14:paraId="452202D6" w14:textId="77777777" w:rsidR="00C12E8E" w:rsidRPr="005245D0" w:rsidRDefault="00C12E8E" w:rsidP="004E2FB3">
      <w:pPr>
        <w:spacing w:line="360" w:lineRule="auto"/>
        <w:ind w:left="-990" w:right="-868"/>
        <w:rPr>
          <w:rFonts w:ascii="Avenir Next LT Pro" w:eastAsia="Verdana" w:hAnsi="Avenir Next LT Pro" w:cs="Verdana"/>
          <w:color w:val="auto"/>
          <w:spacing w:val="5"/>
          <w:kern w:val="28"/>
          <w:u w:color="464646"/>
          <w:lang w:val="fr-FR"/>
        </w:rPr>
      </w:pPr>
      <w:r w:rsidRPr="005245D0">
        <w:rPr>
          <w:rFonts w:ascii="Avenir Next LT Pro" w:hAnsi="Avenir Next LT Pro"/>
          <w:color w:val="auto"/>
          <w:spacing w:val="5"/>
          <w:kern w:val="28"/>
          <w:u w:color="464646"/>
          <w:lang w:val="fr-FR"/>
        </w:rPr>
        <w:t>3001 Leuven</w:t>
      </w:r>
    </w:p>
    <w:p w14:paraId="44D3AA60" w14:textId="6EC948AB" w:rsidR="00C12E8E" w:rsidRPr="005245D0" w:rsidRDefault="00C12E8E" w:rsidP="004E2FB3">
      <w:pPr>
        <w:tabs>
          <w:tab w:val="left" w:pos="708"/>
          <w:tab w:val="left" w:pos="1416"/>
          <w:tab w:val="left" w:pos="2124"/>
          <w:tab w:val="left" w:pos="4020"/>
        </w:tabs>
        <w:spacing w:line="360" w:lineRule="auto"/>
        <w:ind w:left="-990" w:right="-868"/>
        <w:rPr>
          <w:rFonts w:ascii="Avenir Next LT Pro" w:hAnsi="Avenir Next LT Pro"/>
          <w:color w:val="auto"/>
          <w:spacing w:val="5"/>
          <w:kern w:val="28"/>
          <w:u w:color="464646"/>
          <w:lang w:val="fr-FR"/>
        </w:rPr>
      </w:pPr>
      <w:r w:rsidRPr="005245D0">
        <w:rPr>
          <w:rFonts w:ascii="Avenir Next LT Pro" w:hAnsi="Avenir Next LT Pro"/>
          <w:color w:val="auto"/>
          <w:spacing w:val="5"/>
          <w:kern w:val="28"/>
          <w:u w:color="464646"/>
          <w:lang w:val="fr-FR"/>
        </w:rPr>
        <w:t>+32.16.74.10.00</w:t>
      </w:r>
      <w:r w:rsidRPr="005245D0">
        <w:rPr>
          <w:rFonts w:ascii="Avenir Next LT Pro" w:hAnsi="Avenir Next LT Pro"/>
          <w:color w:val="auto"/>
          <w:spacing w:val="5"/>
          <w:kern w:val="28"/>
          <w:u w:color="464646"/>
          <w:lang w:val="fr-FR"/>
        </w:rPr>
        <w:tab/>
      </w:r>
    </w:p>
    <w:p w14:paraId="3AF5C46E" w14:textId="408D2A99" w:rsidR="00567F3E" w:rsidRPr="005245D0" w:rsidRDefault="00567F3E" w:rsidP="004E2FB3">
      <w:pPr>
        <w:tabs>
          <w:tab w:val="left" w:pos="708"/>
          <w:tab w:val="left" w:pos="1416"/>
          <w:tab w:val="left" w:pos="2124"/>
          <w:tab w:val="left" w:pos="4020"/>
        </w:tabs>
        <w:spacing w:line="360" w:lineRule="auto"/>
        <w:ind w:left="-990" w:right="-868"/>
        <w:rPr>
          <w:rFonts w:ascii="Avenir Next LT Pro" w:eastAsia="Verdana" w:hAnsi="Avenir Next LT Pro" w:cs="Verdana"/>
          <w:color w:val="auto"/>
          <w:spacing w:val="5"/>
          <w:kern w:val="28"/>
          <w:u w:color="464646"/>
          <w:lang w:val="fr-FR"/>
        </w:rPr>
      </w:pPr>
      <w:r w:rsidRPr="005245D0">
        <w:rPr>
          <w:rFonts w:ascii="Avenir Next LT Pro" w:hAnsi="Avenir Next LT Pro"/>
          <w:color w:val="auto"/>
          <w:spacing w:val="5"/>
          <w:kern w:val="28"/>
          <w:u w:color="464646"/>
          <w:lang w:val="fr-FR"/>
        </w:rPr>
        <w:t>https://www.gc.dental/europe</w:t>
      </w:r>
    </w:p>
    <w:p w14:paraId="5664563F" w14:textId="70F24662" w:rsidR="00A2121B" w:rsidRPr="005245D0" w:rsidRDefault="007D00B3" w:rsidP="009006B4">
      <w:pPr>
        <w:pStyle w:val="NormalWeb"/>
        <w:spacing w:before="0" w:after="0" w:line="360" w:lineRule="auto"/>
        <w:ind w:left="-990" w:right="-868"/>
        <w:rPr>
          <w:rStyle w:val="Hyperlink"/>
          <w:rFonts w:ascii="Avenir Next LT Pro" w:hAnsi="Avenir Next LT Pro"/>
          <w:color w:val="auto"/>
          <w:spacing w:val="5"/>
          <w:kern w:val="28"/>
          <w:lang w:val="fr-FR"/>
        </w:rPr>
      </w:pPr>
      <w:hyperlink r:id="rId13" w:history="1">
        <w:r w:rsidRPr="005245D0">
          <w:rPr>
            <w:rStyle w:val="Hyperlink"/>
            <w:rFonts w:ascii="Avenir Next LT Pro" w:hAnsi="Avenir Next LT Pro"/>
            <w:color w:val="auto"/>
            <w:spacing w:val="5"/>
            <w:kern w:val="28"/>
            <w:lang w:val="fr-FR"/>
          </w:rPr>
          <w:t>info.gce@gc.dental</w:t>
        </w:r>
      </w:hyperlink>
    </w:p>
    <w:sectPr w:rsidR="00A2121B" w:rsidRPr="005245D0" w:rsidSect="00375891">
      <w:headerReference w:type="default" r:id="rId14"/>
      <w:pgSz w:w="11900" w:h="16840"/>
      <w:pgMar w:top="1826" w:right="1985" w:bottom="2880" w:left="2700"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AA434" w14:textId="77777777" w:rsidR="00E54570" w:rsidRDefault="00E54570">
      <w:r>
        <w:separator/>
      </w:r>
    </w:p>
  </w:endnote>
  <w:endnote w:type="continuationSeparator" w:id="0">
    <w:p w14:paraId="5834E932" w14:textId="77777777" w:rsidR="00E54570" w:rsidRDefault="00E5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B4E20" w14:textId="77777777" w:rsidR="00E54570" w:rsidRDefault="00E54570">
      <w:r>
        <w:separator/>
      </w:r>
    </w:p>
  </w:footnote>
  <w:footnote w:type="continuationSeparator" w:id="0">
    <w:p w14:paraId="33D03B77" w14:textId="77777777" w:rsidR="00E54570" w:rsidRDefault="00E54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25" name="Picture 25"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84964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207F2"/>
    <w:rsid w:val="00022CFD"/>
    <w:rsid w:val="00027E69"/>
    <w:rsid w:val="000455B2"/>
    <w:rsid w:val="00045DA8"/>
    <w:rsid w:val="00046D80"/>
    <w:rsid w:val="000578B1"/>
    <w:rsid w:val="000713AA"/>
    <w:rsid w:val="00076EC4"/>
    <w:rsid w:val="000800FA"/>
    <w:rsid w:val="000861F8"/>
    <w:rsid w:val="000878FC"/>
    <w:rsid w:val="000A485C"/>
    <w:rsid w:val="000A7D73"/>
    <w:rsid w:val="000B0125"/>
    <w:rsid w:val="000C3B2B"/>
    <w:rsid w:val="000D1716"/>
    <w:rsid w:val="000E4999"/>
    <w:rsid w:val="00102286"/>
    <w:rsid w:val="00106786"/>
    <w:rsid w:val="00107638"/>
    <w:rsid w:val="00112618"/>
    <w:rsid w:val="001157A8"/>
    <w:rsid w:val="00116E35"/>
    <w:rsid w:val="0014534A"/>
    <w:rsid w:val="0016511A"/>
    <w:rsid w:val="00167D45"/>
    <w:rsid w:val="00176AEF"/>
    <w:rsid w:val="001B0EA6"/>
    <w:rsid w:val="001B5343"/>
    <w:rsid w:val="001B5373"/>
    <w:rsid w:val="001C1388"/>
    <w:rsid w:val="001E2384"/>
    <w:rsid w:val="001E3E8C"/>
    <w:rsid w:val="00203AFB"/>
    <w:rsid w:val="00203E9C"/>
    <w:rsid w:val="00204E47"/>
    <w:rsid w:val="00206A13"/>
    <w:rsid w:val="002107C7"/>
    <w:rsid w:val="00236B8D"/>
    <w:rsid w:val="00242D61"/>
    <w:rsid w:val="00247359"/>
    <w:rsid w:val="00261D16"/>
    <w:rsid w:val="002649B6"/>
    <w:rsid w:val="00270FCD"/>
    <w:rsid w:val="00281E40"/>
    <w:rsid w:val="00283337"/>
    <w:rsid w:val="00291EEA"/>
    <w:rsid w:val="002974A2"/>
    <w:rsid w:val="002A1F4F"/>
    <w:rsid w:val="002A4426"/>
    <w:rsid w:val="002C389F"/>
    <w:rsid w:val="002D47E2"/>
    <w:rsid w:val="002F390A"/>
    <w:rsid w:val="003042DF"/>
    <w:rsid w:val="00305CA6"/>
    <w:rsid w:val="00312F6E"/>
    <w:rsid w:val="00315091"/>
    <w:rsid w:val="00317321"/>
    <w:rsid w:val="00321DE6"/>
    <w:rsid w:val="0032290E"/>
    <w:rsid w:val="00325206"/>
    <w:rsid w:val="00327168"/>
    <w:rsid w:val="00351E27"/>
    <w:rsid w:val="003602A1"/>
    <w:rsid w:val="00360843"/>
    <w:rsid w:val="00366D42"/>
    <w:rsid w:val="00375891"/>
    <w:rsid w:val="00390C9F"/>
    <w:rsid w:val="003A434A"/>
    <w:rsid w:val="003A43CF"/>
    <w:rsid w:val="003B1417"/>
    <w:rsid w:val="003B4C34"/>
    <w:rsid w:val="003C34C8"/>
    <w:rsid w:val="003C645C"/>
    <w:rsid w:val="003D01E9"/>
    <w:rsid w:val="003D34D0"/>
    <w:rsid w:val="003D5E25"/>
    <w:rsid w:val="003D747E"/>
    <w:rsid w:val="003F1B6F"/>
    <w:rsid w:val="00412841"/>
    <w:rsid w:val="00426EDA"/>
    <w:rsid w:val="0043690C"/>
    <w:rsid w:val="00436D5D"/>
    <w:rsid w:val="004413E2"/>
    <w:rsid w:val="00444A98"/>
    <w:rsid w:val="00453816"/>
    <w:rsid w:val="00456F59"/>
    <w:rsid w:val="00474392"/>
    <w:rsid w:val="0047753A"/>
    <w:rsid w:val="00480DBA"/>
    <w:rsid w:val="00481B63"/>
    <w:rsid w:val="00481DAB"/>
    <w:rsid w:val="00490941"/>
    <w:rsid w:val="0049147A"/>
    <w:rsid w:val="00492F65"/>
    <w:rsid w:val="004958AE"/>
    <w:rsid w:val="00495DD2"/>
    <w:rsid w:val="004A245C"/>
    <w:rsid w:val="004C3D5F"/>
    <w:rsid w:val="004C48D0"/>
    <w:rsid w:val="004D0FBF"/>
    <w:rsid w:val="004D3B6C"/>
    <w:rsid w:val="004D6F35"/>
    <w:rsid w:val="004E2FB3"/>
    <w:rsid w:val="00502C6F"/>
    <w:rsid w:val="005245D0"/>
    <w:rsid w:val="0052480D"/>
    <w:rsid w:val="00524879"/>
    <w:rsid w:val="00533A3B"/>
    <w:rsid w:val="00552443"/>
    <w:rsid w:val="00553334"/>
    <w:rsid w:val="00567F3E"/>
    <w:rsid w:val="00572892"/>
    <w:rsid w:val="0058288B"/>
    <w:rsid w:val="00587CDE"/>
    <w:rsid w:val="00591E21"/>
    <w:rsid w:val="005D1861"/>
    <w:rsid w:val="005D562A"/>
    <w:rsid w:val="005D7797"/>
    <w:rsid w:val="005E7894"/>
    <w:rsid w:val="005F1CDD"/>
    <w:rsid w:val="00610AAC"/>
    <w:rsid w:val="006125B9"/>
    <w:rsid w:val="00614BAD"/>
    <w:rsid w:val="006155A5"/>
    <w:rsid w:val="00616A54"/>
    <w:rsid w:val="00616A77"/>
    <w:rsid w:val="00616F42"/>
    <w:rsid w:val="00617D27"/>
    <w:rsid w:val="00631D36"/>
    <w:rsid w:val="0063721E"/>
    <w:rsid w:val="00641C27"/>
    <w:rsid w:val="00642020"/>
    <w:rsid w:val="006552E8"/>
    <w:rsid w:val="006573BC"/>
    <w:rsid w:val="00657BB0"/>
    <w:rsid w:val="0066042E"/>
    <w:rsid w:val="0066145E"/>
    <w:rsid w:val="006616BC"/>
    <w:rsid w:val="00663B73"/>
    <w:rsid w:val="00671E66"/>
    <w:rsid w:val="00681CE3"/>
    <w:rsid w:val="006822E2"/>
    <w:rsid w:val="00686B6F"/>
    <w:rsid w:val="006A03EF"/>
    <w:rsid w:val="006B3276"/>
    <w:rsid w:val="006C32FB"/>
    <w:rsid w:val="006C68FF"/>
    <w:rsid w:val="006D0C1F"/>
    <w:rsid w:val="006D2FB4"/>
    <w:rsid w:val="006F6D58"/>
    <w:rsid w:val="007011CE"/>
    <w:rsid w:val="0070518E"/>
    <w:rsid w:val="0072441C"/>
    <w:rsid w:val="00737C03"/>
    <w:rsid w:val="00775ABD"/>
    <w:rsid w:val="00776B7A"/>
    <w:rsid w:val="00776E54"/>
    <w:rsid w:val="00783624"/>
    <w:rsid w:val="007847F0"/>
    <w:rsid w:val="00794E0C"/>
    <w:rsid w:val="007973C3"/>
    <w:rsid w:val="007B054F"/>
    <w:rsid w:val="007B3D19"/>
    <w:rsid w:val="007D00B3"/>
    <w:rsid w:val="007D5B43"/>
    <w:rsid w:val="007D7D19"/>
    <w:rsid w:val="007E0547"/>
    <w:rsid w:val="007E41A8"/>
    <w:rsid w:val="007E448B"/>
    <w:rsid w:val="007F5940"/>
    <w:rsid w:val="0080482A"/>
    <w:rsid w:val="00805200"/>
    <w:rsid w:val="00807AFC"/>
    <w:rsid w:val="0081734F"/>
    <w:rsid w:val="00821D97"/>
    <w:rsid w:val="00840318"/>
    <w:rsid w:val="00850425"/>
    <w:rsid w:val="00857C3B"/>
    <w:rsid w:val="00861BC0"/>
    <w:rsid w:val="00862469"/>
    <w:rsid w:val="008663A4"/>
    <w:rsid w:val="00867C29"/>
    <w:rsid w:val="008753D9"/>
    <w:rsid w:val="00875CC1"/>
    <w:rsid w:val="00881733"/>
    <w:rsid w:val="00881F99"/>
    <w:rsid w:val="00883A8F"/>
    <w:rsid w:val="008921EB"/>
    <w:rsid w:val="0089359B"/>
    <w:rsid w:val="0089423C"/>
    <w:rsid w:val="008942A0"/>
    <w:rsid w:val="008A4046"/>
    <w:rsid w:val="008A56E8"/>
    <w:rsid w:val="008A629E"/>
    <w:rsid w:val="008A7D3D"/>
    <w:rsid w:val="008B31D4"/>
    <w:rsid w:val="008D3594"/>
    <w:rsid w:val="008D73C8"/>
    <w:rsid w:val="008E1A49"/>
    <w:rsid w:val="008F7868"/>
    <w:rsid w:val="009006B4"/>
    <w:rsid w:val="009047ED"/>
    <w:rsid w:val="00905E3A"/>
    <w:rsid w:val="00906474"/>
    <w:rsid w:val="00911D35"/>
    <w:rsid w:val="009149F1"/>
    <w:rsid w:val="00914C1C"/>
    <w:rsid w:val="00917845"/>
    <w:rsid w:val="00933CBE"/>
    <w:rsid w:val="00934FB3"/>
    <w:rsid w:val="00960DB7"/>
    <w:rsid w:val="00962018"/>
    <w:rsid w:val="00977829"/>
    <w:rsid w:val="00981F33"/>
    <w:rsid w:val="00982440"/>
    <w:rsid w:val="00986AA8"/>
    <w:rsid w:val="00997CA1"/>
    <w:rsid w:val="009B454D"/>
    <w:rsid w:val="009C1D99"/>
    <w:rsid w:val="009D45B1"/>
    <w:rsid w:val="009D4A1F"/>
    <w:rsid w:val="009E52BD"/>
    <w:rsid w:val="00A2121B"/>
    <w:rsid w:val="00A304BF"/>
    <w:rsid w:val="00A310AE"/>
    <w:rsid w:val="00A4263C"/>
    <w:rsid w:val="00A46F12"/>
    <w:rsid w:val="00A5023C"/>
    <w:rsid w:val="00A65A6F"/>
    <w:rsid w:val="00A66E3D"/>
    <w:rsid w:val="00A67AE7"/>
    <w:rsid w:val="00A7156F"/>
    <w:rsid w:val="00A7746D"/>
    <w:rsid w:val="00A80F69"/>
    <w:rsid w:val="00A844B5"/>
    <w:rsid w:val="00AC77C3"/>
    <w:rsid w:val="00AE06AA"/>
    <w:rsid w:val="00B01BEF"/>
    <w:rsid w:val="00B0266B"/>
    <w:rsid w:val="00B0362E"/>
    <w:rsid w:val="00B04612"/>
    <w:rsid w:val="00B0625B"/>
    <w:rsid w:val="00B113EF"/>
    <w:rsid w:val="00B1164E"/>
    <w:rsid w:val="00B20BBD"/>
    <w:rsid w:val="00B20FF6"/>
    <w:rsid w:val="00B449F7"/>
    <w:rsid w:val="00B6302A"/>
    <w:rsid w:val="00B734AA"/>
    <w:rsid w:val="00B80A18"/>
    <w:rsid w:val="00B8101A"/>
    <w:rsid w:val="00B85591"/>
    <w:rsid w:val="00BB5D11"/>
    <w:rsid w:val="00BD25AB"/>
    <w:rsid w:val="00BD4617"/>
    <w:rsid w:val="00BE1580"/>
    <w:rsid w:val="00BE4BC8"/>
    <w:rsid w:val="00BE5C2D"/>
    <w:rsid w:val="00BF2100"/>
    <w:rsid w:val="00C12E8E"/>
    <w:rsid w:val="00C168DB"/>
    <w:rsid w:val="00C2221D"/>
    <w:rsid w:val="00C31577"/>
    <w:rsid w:val="00C436B7"/>
    <w:rsid w:val="00C43F6C"/>
    <w:rsid w:val="00C60B64"/>
    <w:rsid w:val="00CA4627"/>
    <w:rsid w:val="00CA5DBB"/>
    <w:rsid w:val="00CC6660"/>
    <w:rsid w:val="00CD0F90"/>
    <w:rsid w:val="00D16301"/>
    <w:rsid w:val="00D1653C"/>
    <w:rsid w:val="00D21359"/>
    <w:rsid w:val="00D33936"/>
    <w:rsid w:val="00D53FA7"/>
    <w:rsid w:val="00D75E90"/>
    <w:rsid w:val="00D836FC"/>
    <w:rsid w:val="00DB49ED"/>
    <w:rsid w:val="00DB50BD"/>
    <w:rsid w:val="00DC1238"/>
    <w:rsid w:val="00DD11C7"/>
    <w:rsid w:val="00DD4ADD"/>
    <w:rsid w:val="00DE1399"/>
    <w:rsid w:val="00DF3946"/>
    <w:rsid w:val="00DF627B"/>
    <w:rsid w:val="00E00439"/>
    <w:rsid w:val="00E07420"/>
    <w:rsid w:val="00E17232"/>
    <w:rsid w:val="00E23C42"/>
    <w:rsid w:val="00E26DFB"/>
    <w:rsid w:val="00E34C95"/>
    <w:rsid w:val="00E3535A"/>
    <w:rsid w:val="00E37A44"/>
    <w:rsid w:val="00E54570"/>
    <w:rsid w:val="00E54915"/>
    <w:rsid w:val="00E561B3"/>
    <w:rsid w:val="00E60E82"/>
    <w:rsid w:val="00E62825"/>
    <w:rsid w:val="00E675E8"/>
    <w:rsid w:val="00E767CA"/>
    <w:rsid w:val="00E833B6"/>
    <w:rsid w:val="00E97DFF"/>
    <w:rsid w:val="00EA4468"/>
    <w:rsid w:val="00ED2B9D"/>
    <w:rsid w:val="00ED59B2"/>
    <w:rsid w:val="00ED6B4F"/>
    <w:rsid w:val="00EE790F"/>
    <w:rsid w:val="00F23933"/>
    <w:rsid w:val="00F303A3"/>
    <w:rsid w:val="00F5342D"/>
    <w:rsid w:val="00F966A1"/>
    <w:rsid w:val="00FB5078"/>
    <w:rsid w:val="00FD6DED"/>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 w:type="character" w:styleId="FollowedHyperlink">
    <w:name w:val="FollowedHyperlink"/>
    <w:basedOn w:val="DefaultParagraphFont"/>
    <w:uiPriority w:val="99"/>
    <w:semiHidden/>
    <w:unhideWhenUsed/>
    <w:rsid w:val="0052487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30029">
      <w:bodyDiv w:val="1"/>
      <w:marLeft w:val="0"/>
      <w:marRight w:val="0"/>
      <w:marTop w:val="0"/>
      <w:marBottom w:val="0"/>
      <w:divBdr>
        <w:top w:val="none" w:sz="0" w:space="0" w:color="auto"/>
        <w:left w:val="none" w:sz="0" w:space="0" w:color="auto"/>
        <w:bottom w:val="none" w:sz="0" w:space="0" w:color="auto"/>
        <w:right w:val="none" w:sz="0" w:space="0" w:color="auto"/>
      </w:divBdr>
    </w:div>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330832760">
      <w:bodyDiv w:val="1"/>
      <w:marLeft w:val="0"/>
      <w:marRight w:val="0"/>
      <w:marTop w:val="0"/>
      <w:marBottom w:val="0"/>
      <w:divBdr>
        <w:top w:val="none" w:sz="0" w:space="0" w:color="auto"/>
        <w:left w:val="none" w:sz="0" w:space="0" w:color="auto"/>
        <w:bottom w:val="none" w:sz="0" w:space="0" w:color="auto"/>
        <w:right w:val="none" w:sz="0" w:space="0" w:color="auto"/>
      </w:divBdr>
    </w:div>
    <w:div w:id="361832204">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425543922">
      <w:bodyDiv w:val="1"/>
      <w:marLeft w:val="0"/>
      <w:marRight w:val="0"/>
      <w:marTop w:val="0"/>
      <w:marBottom w:val="0"/>
      <w:divBdr>
        <w:top w:val="none" w:sz="0" w:space="0" w:color="auto"/>
        <w:left w:val="none" w:sz="0" w:space="0" w:color="auto"/>
        <w:bottom w:val="none" w:sz="0" w:space="0" w:color="auto"/>
        <w:right w:val="none" w:sz="0" w:space="0" w:color="auto"/>
      </w:divBdr>
    </w:div>
    <w:div w:id="519004186">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003122126">
      <w:bodyDiv w:val="1"/>
      <w:marLeft w:val="0"/>
      <w:marRight w:val="0"/>
      <w:marTop w:val="0"/>
      <w:marBottom w:val="0"/>
      <w:divBdr>
        <w:top w:val="none" w:sz="0" w:space="0" w:color="auto"/>
        <w:left w:val="none" w:sz="0" w:space="0" w:color="auto"/>
        <w:bottom w:val="none" w:sz="0" w:space="0" w:color="auto"/>
        <w:right w:val="none" w:sz="0" w:space="0" w:color="auto"/>
      </w:divBdr>
    </w:div>
    <w:div w:id="1061709520">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300920274">
      <w:bodyDiv w:val="1"/>
      <w:marLeft w:val="0"/>
      <w:marRight w:val="0"/>
      <w:marTop w:val="0"/>
      <w:marBottom w:val="0"/>
      <w:divBdr>
        <w:top w:val="none" w:sz="0" w:space="0" w:color="auto"/>
        <w:left w:val="none" w:sz="0" w:space="0" w:color="auto"/>
        <w:bottom w:val="none" w:sz="0" w:space="0" w:color="auto"/>
        <w:right w:val="none" w:sz="0" w:space="0" w:color="auto"/>
      </w:divBdr>
    </w:div>
    <w:div w:id="1338383735">
      <w:bodyDiv w:val="1"/>
      <w:marLeft w:val="0"/>
      <w:marRight w:val="0"/>
      <w:marTop w:val="0"/>
      <w:marBottom w:val="0"/>
      <w:divBdr>
        <w:top w:val="none" w:sz="0" w:space="0" w:color="auto"/>
        <w:left w:val="none" w:sz="0" w:space="0" w:color="auto"/>
        <w:bottom w:val="none" w:sz="0" w:space="0" w:color="auto"/>
        <w:right w:val="none" w:sz="0" w:space="0" w:color="auto"/>
      </w:divBdr>
    </w:div>
    <w:div w:id="1406605994">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1465657455">
      <w:bodyDiv w:val="1"/>
      <w:marLeft w:val="0"/>
      <w:marRight w:val="0"/>
      <w:marTop w:val="0"/>
      <w:marBottom w:val="0"/>
      <w:divBdr>
        <w:top w:val="none" w:sz="0" w:space="0" w:color="auto"/>
        <w:left w:val="none" w:sz="0" w:space="0" w:color="auto"/>
        <w:bottom w:val="none" w:sz="0" w:space="0" w:color="auto"/>
        <w:right w:val="none" w:sz="0" w:space="0" w:color="auto"/>
      </w:divBdr>
    </w:div>
    <w:div w:id="1502355500">
      <w:bodyDiv w:val="1"/>
      <w:marLeft w:val="0"/>
      <w:marRight w:val="0"/>
      <w:marTop w:val="0"/>
      <w:marBottom w:val="0"/>
      <w:divBdr>
        <w:top w:val="none" w:sz="0" w:space="0" w:color="auto"/>
        <w:left w:val="none" w:sz="0" w:space="0" w:color="auto"/>
        <w:bottom w:val="none" w:sz="0" w:space="0" w:color="auto"/>
        <w:right w:val="none" w:sz="0" w:space="0" w:color="auto"/>
      </w:divBdr>
    </w:div>
    <w:div w:id="1767845604">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gce@gc.denta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diworlddental.com/advocacy-guide-promoting-oral-health-ageing-popul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diworlddental.org/oral-health-ageing-popula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fdiworlddental.com/decade-progress-oral-health-ageing-population-advocacy-guide-launched-wdc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a7ced3-6034-42ab-8086-73bcc9b2da3d">
      <Terms xmlns="http://schemas.microsoft.com/office/infopath/2007/PartnerControls"/>
    </lcf76f155ced4ddcb4097134ff3c332f>
    <TaxCatchAll xmlns="fbc17045-f088-4e89-878a-d67d32a074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C26BEF033A1640B2F93FDACFE41C08" ma:contentTypeVersion="14" ma:contentTypeDescription="Create a new document." ma:contentTypeScope="" ma:versionID="90a6198bab9c8e98fa10350aee7d8c5a">
  <xsd:schema xmlns:xsd="http://www.w3.org/2001/XMLSchema" xmlns:xs="http://www.w3.org/2001/XMLSchema" xmlns:p="http://schemas.microsoft.com/office/2006/metadata/properties" xmlns:ns2="75a7ced3-6034-42ab-8086-73bcc9b2da3d" xmlns:ns3="fbc17045-f088-4e89-878a-d67d32a07470" targetNamespace="http://schemas.microsoft.com/office/2006/metadata/properties" ma:root="true" ma:fieldsID="92bb418aa046bf263169224383f049c0" ns2:_="" ns3:_="">
    <xsd:import namespace="75a7ced3-6034-42ab-8086-73bcc9b2da3d"/>
    <xsd:import namespace="fbc17045-f088-4e89-878a-d67d32a074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7ced3-6034-42ab-8086-73bcc9b2d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e398ed-f563-4533-8dea-c3eb04a4ffba"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17045-f088-4e89-878a-d67d32a074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04c7a4-25b1-4e03-823a-b857dd1905a3}" ma:internalName="TaxCatchAll" ma:showField="CatchAllData" ma:web="fbc17045-f088-4e89-878a-d67d32a07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4B0A9-1349-473D-9F03-69A430A2D0AB}">
  <ds:schemaRefs>
    <ds:schemaRef ds:uri="http://schemas.microsoft.com/sharepoint/v3/contenttype/forms"/>
  </ds:schemaRefs>
</ds:datastoreItem>
</file>

<file path=customXml/itemProps2.xml><?xml version="1.0" encoding="utf-8"?>
<ds:datastoreItem xmlns:ds="http://schemas.openxmlformats.org/officeDocument/2006/customXml" ds:itemID="{47491B47-71A0-4897-B3E7-F10264C99DCF}">
  <ds:schemaRefs>
    <ds:schemaRef ds:uri="fbc17045-f088-4e89-878a-d67d32a07470"/>
    <ds:schemaRef ds:uri="http://purl.org/dc/terms/"/>
    <ds:schemaRef ds:uri="75a7ced3-6034-42ab-8086-73bcc9b2da3d"/>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8377B97-17A5-4477-BF7B-DD9143868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7ced3-6034-42ab-8086-73bcc9b2da3d"/>
    <ds:schemaRef ds:uri="fbc17045-f088-4e89-878a-d67d32a07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3041</Characters>
  <Application>Microsoft Office Word</Application>
  <DocSecurity>0</DocSecurity>
  <Lines>67</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Gerets, Ward</cp:lastModifiedBy>
  <cp:revision>11</cp:revision>
  <cp:lastPrinted>2020-01-21T15:04:00Z</cp:lastPrinted>
  <dcterms:created xsi:type="dcterms:W3CDTF">2025-10-30T08:59:00Z</dcterms:created>
  <dcterms:modified xsi:type="dcterms:W3CDTF">2025-10-30T09:56:00Z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0x010100C0C26BEF033A1640B2F93FDACFE41C08</vt:lpwstr>
  </property>
  <property fmtid="{D5CDD505-2E9C-101B-9397-08002B2CF9AE}" pid="3" name="Order">
    <vt:r8>1578000</vt:r8>
  </property>
  <property fmtid="{D5CDD505-2E9C-101B-9397-08002B2CF9AE}" pid="4" name="MediaServiceImageTags">
    <vt:lpwstr/>
  </property>
</Properties>
</file>