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18CF19" w14:textId="7B0425DC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A861A98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631D36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Press release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6F71835F" w14:textId="7E7060BF" w:rsidR="00CA4627" w:rsidRPr="00CA4627" w:rsidRDefault="00FE4EDC" w:rsidP="00CA462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  <w:proofErr w:type="spellStart"/>
      <w:r w:rsidRPr="00FE4EDC">
        <w:rPr>
          <w:rFonts w:ascii="Avenir Next LT Pro" w:eastAsia="Verdana" w:hAnsi="Avenir Next LT Pro" w:cs="Verdana"/>
          <w:color w:val="000000" w:themeColor="text1"/>
          <w:u w:val="single"/>
        </w:rPr>
        <w:t>Pragmatické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  <w:u w:val="single"/>
        </w:rPr>
        <w:t>přímé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  <w:u w:val="single"/>
        </w:rPr>
        <w:t>přístupy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  <w:u w:val="single"/>
        </w:rPr>
        <w:t xml:space="preserve"> k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  <w:u w:val="single"/>
        </w:rPr>
        <w:t>ošetření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  <w:u w:val="single"/>
        </w:rPr>
        <w:t>zubního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  <w:u w:val="single"/>
        </w:rPr>
        <w:t>opotřebení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  <w:u w:val="single"/>
        </w:rPr>
        <w:t xml:space="preserve"> od GC</w:t>
      </w:r>
    </w:p>
    <w:p w14:paraId="5106CFB0" w14:textId="77777777" w:rsidR="007847F0" w:rsidRPr="00CA4627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</w:p>
    <w:p w14:paraId="72869129" w14:textId="27DA6343" w:rsidR="00C436B7" w:rsidRDefault="00FE4ED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FE4ED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Od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diagnózy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k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akci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: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efektivní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management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zubního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opotřebení</w:t>
      </w:r>
      <w:proofErr w:type="spellEnd"/>
    </w:p>
    <w:p w14:paraId="2EE6D9DB" w14:textId="77777777" w:rsidR="007F5940" w:rsidRPr="00C436B7" w:rsidRDefault="007F5940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0BE6B25D" w14:textId="24F6E6D6" w:rsidR="006552E8" w:rsidRPr="00E3535A" w:rsidRDefault="00FE4ED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</w:pP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Opotřebení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zubů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je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narůstající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problém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,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který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stále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více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ovlivňuje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každodenní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stomatologickou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praxi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.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Odhaduje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se,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že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4 z 10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pacientů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trpí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středně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těžkým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až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těžkým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opotřebením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zubů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. S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rostoucí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prevalencí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napříč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všemi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věkovými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skupinami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je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účinný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management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důležitější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než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kdykoli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předtím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.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Stomatologové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hrají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klíčovou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roli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v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pomoci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pacientům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zvládat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zubní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opotřebení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,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snižovat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jeho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dopady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a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předcházet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další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progresi</w:t>
      </w:r>
      <w:proofErr w:type="spellEnd"/>
      <w:r w:rsidRPr="00FE4ED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.</w:t>
      </w:r>
    </w:p>
    <w:p w14:paraId="6259144A" w14:textId="77777777" w:rsidR="006552E8" w:rsidRDefault="006552E8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31762C19" w14:textId="77777777" w:rsidR="00FE4EDC" w:rsidRDefault="00FE4EDC" w:rsidP="00FE4ED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Společnost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GC se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zavázala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podporovat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stomatology v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oblasti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managementu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zubního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opotřebení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prostřednictvím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praktických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řešení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gramStart"/>
      <w:r w:rsidRPr="00FE4EDC">
        <w:rPr>
          <w:rFonts w:ascii="Avenir Next LT Pro" w:eastAsia="Verdana" w:hAnsi="Avenir Next LT Pro" w:cs="Verdana"/>
          <w:color w:val="000000" w:themeColor="text1"/>
        </w:rPr>
        <w:t>a</w:t>
      </w:r>
      <w:proofErr w:type="gram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odborných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zdrojů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.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Iniciativa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zahrnuje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kurzy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vedené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experty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podrobné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odborné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články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inspirativní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rozhovory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gramStart"/>
      <w:r w:rsidRPr="00FE4EDC">
        <w:rPr>
          <w:rFonts w:ascii="Avenir Next LT Pro" w:eastAsia="Verdana" w:hAnsi="Avenir Next LT Pro" w:cs="Verdana"/>
          <w:color w:val="000000" w:themeColor="text1"/>
        </w:rPr>
        <w:t>a</w:t>
      </w:r>
      <w:proofErr w:type="gram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interaktivní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webináře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–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vše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navržené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tak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, aby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stomatologům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poskytlo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znalosti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nástroje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potřebné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k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minimalizaci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dopadů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zubního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opotřebení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prevenci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jeho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dalšího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rozvoje.</w:t>
      </w:r>
      <w:proofErr w:type="spellEnd"/>
    </w:p>
    <w:p w14:paraId="29329EC4" w14:textId="24CB9740" w:rsidR="00FE4EDC" w:rsidRPr="00FE4EDC" w:rsidRDefault="00FE4EDC" w:rsidP="00FE4ED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FE4EDC">
        <w:rPr>
          <w:rFonts w:ascii="Avenir Next LT Pro" w:eastAsia="Verdana" w:hAnsi="Avenir Next LT Pro" w:cs="Verdana"/>
          <w:color w:val="000000" w:themeColor="text1"/>
        </w:rPr>
        <w:t xml:space="preserve">V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prvních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měsících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se program zaměří na příčiny a klíčové strategie zvládání středně těžkého opotřebení, později během roku pak na detailní řešení těžkých forem.</w:t>
      </w:r>
      <w:r w:rsidRPr="00FE4EDC">
        <w:rPr>
          <w:rFonts w:ascii="Avenir Next LT Pro" w:eastAsia="Verdana" w:hAnsi="Avenir Next LT Pro" w:cs="Verdana"/>
          <w:color w:val="000000" w:themeColor="text1"/>
        </w:rPr>
        <w:br/>
        <w:t xml:space="preserve">„Naším cílem je poskytovat klinikům řešení založená na důkazech a praktické návody, které lze aplikovat v každodenní </w:t>
      </w:r>
      <w:proofErr w:type="gramStart"/>
      <w:r w:rsidRPr="00FE4EDC">
        <w:rPr>
          <w:rFonts w:ascii="Avenir Next LT Pro" w:eastAsia="Verdana" w:hAnsi="Avenir Next LT Pro" w:cs="Verdana"/>
          <w:color w:val="000000" w:themeColor="text1"/>
        </w:rPr>
        <w:t>praxi,“</w:t>
      </w:r>
      <w:proofErr w:type="gram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uvedla Earta Lauka, Business Unit Manager Restorative Composites ve společnosti GC Europe. „Chceme prezentovat </w:t>
      </w:r>
      <w:r w:rsidRPr="00FE4EDC">
        <w:rPr>
          <w:rFonts w:ascii="Avenir Next LT Pro" w:eastAsia="Verdana" w:hAnsi="Avenir Next LT Pro" w:cs="Verdana"/>
          <w:color w:val="000000" w:themeColor="text1"/>
        </w:rPr>
        <w:lastRenderedPageBreak/>
        <w:t>a vysvětlovat různé přístupy, aby stomatologové získali potřebné poznatky pro volbu nejlepší možnosti pro své pacienty.“</w:t>
      </w:r>
    </w:p>
    <w:p w14:paraId="496385A6" w14:textId="1601917C" w:rsidR="00982440" w:rsidRPr="00FE4EDC" w:rsidRDefault="00982440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cs-CZ"/>
        </w:rPr>
      </w:pPr>
    </w:p>
    <w:p w14:paraId="0A0B1410" w14:textId="39D122A1" w:rsidR="00982440" w:rsidRPr="00982440" w:rsidRDefault="00FE4EDC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FE4EDC">
        <w:rPr>
          <w:rFonts w:ascii="Avenir Next LT Pro" w:eastAsia="Verdana" w:hAnsi="Avenir Next LT Pro" w:cs="Verdana"/>
          <w:color w:val="000000" w:themeColor="text1"/>
          <w:lang w:val="cs-CZ"/>
        </w:rPr>
        <w:t>T</w:t>
      </w:r>
      <w:r w:rsidRPr="00FE4EDC">
        <w:rPr>
          <w:rFonts w:ascii="Avenir Next LT Pro" w:eastAsia="Verdana" w:hAnsi="Avenir Next LT Pro" w:cs="Verdana"/>
          <w:color w:val="000000" w:themeColor="text1"/>
          <w:lang w:val="cs-CZ"/>
        </w:rPr>
        <w:t xml:space="preserve">ato kampaň odráží trvalý závazek GC k inovacím a vzdělávání v oblasti dentální péče.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Zapojením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do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programu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mohou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stomatologické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týmy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držet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krok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s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novými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trendy a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poskytovat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pacientům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nejvyšší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 xml:space="preserve"> standard </w:t>
      </w:r>
      <w:proofErr w:type="spellStart"/>
      <w:r w:rsidRPr="00FE4EDC">
        <w:rPr>
          <w:rFonts w:ascii="Avenir Next LT Pro" w:eastAsia="Verdana" w:hAnsi="Avenir Next LT Pro" w:cs="Verdana"/>
          <w:color w:val="000000" w:themeColor="text1"/>
        </w:rPr>
        <w:t>péče</w:t>
      </w:r>
      <w:proofErr w:type="spellEnd"/>
      <w:r w:rsidRPr="00FE4EDC">
        <w:rPr>
          <w:rFonts w:ascii="Avenir Next LT Pro" w:eastAsia="Verdana" w:hAnsi="Avenir Next LT Pro" w:cs="Verdana"/>
          <w:color w:val="000000" w:themeColor="text1"/>
        </w:rPr>
        <w:t>.</w:t>
      </w:r>
    </w:p>
    <w:p w14:paraId="254F9DC9" w14:textId="14F1E96E" w:rsidR="00D836FC" w:rsidRDefault="00FE4EDC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>
        <w:rPr>
          <w:rFonts w:ascii="Avenir Next LT Pro" w:eastAsia="Verdana" w:hAnsi="Avenir Next LT Pro" w:cs="Verdana"/>
          <w:color w:val="000000" w:themeColor="text1"/>
        </w:rPr>
        <w:t xml:space="preserve">Pro </w:t>
      </w:r>
      <w:proofErr w:type="spellStart"/>
      <w:r>
        <w:rPr>
          <w:rFonts w:ascii="Avenir Next LT Pro" w:eastAsia="Verdana" w:hAnsi="Avenir Next LT Pro" w:cs="Verdana"/>
          <w:color w:val="000000" w:themeColor="text1"/>
        </w:rPr>
        <w:t>více</w:t>
      </w:r>
      <w:proofErr w:type="spellEnd"/>
      <w:r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>
        <w:rPr>
          <w:rFonts w:ascii="Avenir Next LT Pro" w:eastAsia="Verdana" w:hAnsi="Avenir Next LT Pro" w:cs="Verdana"/>
          <w:color w:val="000000" w:themeColor="text1"/>
        </w:rPr>
        <w:t>informací</w:t>
      </w:r>
      <w:proofErr w:type="spellEnd"/>
      <w:r w:rsidR="00D836FC">
        <w:rPr>
          <w:rFonts w:ascii="Avenir Next LT Pro" w:eastAsia="Verdana" w:hAnsi="Avenir Next LT Pro" w:cs="Verdana"/>
          <w:color w:val="000000" w:themeColor="text1"/>
        </w:rPr>
        <w:t xml:space="preserve">: </w:t>
      </w:r>
      <w:r w:rsidR="003C4235" w:rsidRPr="003C4235">
        <w:rPr>
          <w:rFonts w:ascii="Avenir Next LT Pro" w:eastAsia="Verdana" w:hAnsi="Avenir Next LT Pro" w:cs="Verdana"/>
          <w:color w:val="000000" w:themeColor="text1"/>
        </w:rPr>
        <w:t>https://campaigns-gceurope.com/wear-solutions</w:t>
      </w:r>
    </w:p>
    <w:p w14:paraId="180646A0" w14:textId="77777777" w:rsidR="00F303A3" w:rsidRPr="00C436B7" w:rsidRDefault="00F303A3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34A9CF65" w14:textId="1A67B52A" w:rsidR="00C12E8E" w:rsidRPr="009B454D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9B454D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2FC4C36C" w:rsidR="000A485C" w:rsidRDefault="00FE4EDC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="007D00B3" w:rsidRPr="00631D36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89CE18" w14:textId="77777777" w:rsidR="00A2121B" w:rsidRPr="00631D36" w:rsidRDefault="00A2121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6650B4DE" w14:textId="77777777" w:rsidR="00FE4EDC" w:rsidRDefault="00A2121B" w:rsidP="00FE4EDC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</w:pPr>
      <w:r w:rsidRPr="00A2121B"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</w:rPr>
        <w:drawing>
          <wp:inline distT="0" distB="0" distL="0" distR="0" wp14:anchorId="15CC60E3" wp14:editId="130FE8B8">
            <wp:extent cx="4581525" cy="2924810"/>
            <wp:effectExtent l="0" t="0" r="9525" b="889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6202AA0-FF4E-4228-9F6D-C03CC1ED65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6202AA0-FF4E-4228-9F6D-C03CC1ED65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2837" w14:textId="34D6CB4F" w:rsidR="00FE4EDC" w:rsidRPr="00FE4EDC" w:rsidRDefault="00FE4EDC" w:rsidP="00FE4EDC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Obrázek</w:t>
      </w:r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 </w:t>
      </w:r>
      <w:proofErr w:type="spellStart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kampaně</w:t>
      </w:r>
      <w:proofErr w:type="spellEnd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: </w:t>
      </w:r>
      <w:proofErr w:type="spellStart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Opotřebení</w:t>
      </w:r>
      <w:proofErr w:type="spellEnd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 </w:t>
      </w:r>
      <w:proofErr w:type="spellStart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zubů</w:t>
      </w:r>
      <w:proofErr w:type="spellEnd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 je </w:t>
      </w:r>
      <w:proofErr w:type="spellStart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problém</w:t>
      </w:r>
      <w:proofErr w:type="spellEnd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, </w:t>
      </w:r>
      <w:proofErr w:type="spellStart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který</w:t>
      </w:r>
      <w:proofErr w:type="spellEnd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 se s </w:t>
      </w:r>
      <w:proofErr w:type="spellStart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věkem</w:t>
      </w:r>
      <w:proofErr w:type="spellEnd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 </w:t>
      </w:r>
      <w:proofErr w:type="spellStart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zvyšuje</w:t>
      </w:r>
      <w:proofErr w:type="spellEnd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, ale </w:t>
      </w:r>
      <w:proofErr w:type="spellStart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vyskytuje</w:t>
      </w:r>
      <w:proofErr w:type="spellEnd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 se </w:t>
      </w:r>
      <w:proofErr w:type="spellStart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ve</w:t>
      </w:r>
      <w:proofErr w:type="spellEnd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 </w:t>
      </w:r>
      <w:proofErr w:type="spellStart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všech</w:t>
      </w:r>
      <w:proofErr w:type="spellEnd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 </w:t>
      </w:r>
      <w:proofErr w:type="spellStart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věkových</w:t>
      </w:r>
      <w:proofErr w:type="spellEnd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 </w:t>
      </w:r>
      <w:proofErr w:type="spellStart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skupinách</w:t>
      </w:r>
      <w:proofErr w:type="spellEnd"/>
      <w:r w:rsidRPr="00FE4EDC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.</w:t>
      </w:r>
    </w:p>
    <w:p w14:paraId="5664563F" w14:textId="36DCA058" w:rsidR="00A2121B" w:rsidRPr="00FE4EDC" w:rsidRDefault="00A2121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cs-CZ"/>
        </w:rPr>
      </w:pPr>
    </w:p>
    <w:sectPr w:rsidR="00A2121B" w:rsidRPr="00FE4EDC" w:rsidSect="00375891">
      <w:headerReference w:type="default" r:id="rId12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AA434" w14:textId="77777777" w:rsidR="00E54570" w:rsidRDefault="00E54570">
      <w:r>
        <w:separator/>
      </w:r>
    </w:p>
  </w:endnote>
  <w:endnote w:type="continuationSeparator" w:id="0">
    <w:p w14:paraId="5834E932" w14:textId="77777777" w:rsidR="00E54570" w:rsidRDefault="00E54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B4E20" w14:textId="77777777" w:rsidR="00E54570" w:rsidRDefault="00E54570">
      <w:r>
        <w:separator/>
      </w:r>
    </w:p>
  </w:footnote>
  <w:footnote w:type="continuationSeparator" w:id="0">
    <w:p w14:paraId="33D03B77" w14:textId="77777777" w:rsidR="00E54570" w:rsidRDefault="00E54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90029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878FC"/>
    <w:rsid w:val="00096CB0"/>
    <w:rsid w:val="000A485C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81E40"/>
    <w:rsid w:val="00283337"/>
    <w:rsid w:val="00291EEA"/>
    <w:rsid w:val="002974A2"/>
    <w:rsid w:val="002A1F4F"/>
    <w:rsid w:val="002A4426"/>
    <w:rsid w:val="002C389F"/>
    <w:rsid w:val="002D47E2"/>
    <w:rsid w:val="002F390A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602A1"/>
    <w:rsid w:val="00360843"/>
    <w:rsid w:val="00366D42"/>
    <w:rsid w:val="00375891"/>
    <w:rsid w:val="00390C9F"/>
    <w:rsid w:val="003A434A"/>
    <w:rsid w:val="003A43CF"/>
    <w:rsid w:val="003B1417"/>
    <w:rsid w:val="003B4C34"/>
    <w:rsid w:val="003C34C8"/>
    <w:rsid w:val="003C4235"/>
    <w:rsid w:val="003C645C"/>
    <w:rsid w:val="003D01E9"/>
    <w:rsid w:val="003D34D0"/>
    <w:rsid w:val="003D5E25"/>
    <w:rsid w:val="003D747E"/>
    <w:rsid w:val="003F1B6F"/>
    <w:rsid w:val="00412841"/>
    <w:rsid w:val="00426EDA"/>
    <w:rsid w:val="0043690C"/>
    <w:rsid w:val="00436D5D"/>
    <w:rsid w:val="004413E2"/>
    <w:rsid w:val="00444A98"/>
    <w:rsid w:val="00453816"/>
    <w:rsid w:val="00456F59"/>
    <w:rsid w:val="00474392"/>
    <w:rsid w:val="00480DBA"/>
    <w:rsid w:val="00481B63"/>
    <w:rsid w:val="00481DAB"/>
    <w:rsid w:val="00490941"/>
    <w:rsid w:val="0049147A"/>
    <w:rsid w:val="00492F65"/>
    <w:rsid w:val="004958AE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53334"/>
    <w:rsid w:val="00567F3E"/>
    <w:rsid w:val="00572892"/>
    <w:rsid w:val="0058288B"/>
    <w:rsid w:val="00587CDE"/>
    <w:rsid w:val="00591E21"/>
    <w:rsid w:val="005D1861"/>
    <w:rsid w:val="005D562A"/>
    <w:rsid w:val="005D7797"/>
    <w:rsid w:val="005E7894"/>
    <w:rsid w:val="005F1CDD"/>
    <w:rsid w:val="00610AAC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52E8"/>
    <w:rsid w:val="006573BC"/>
    <w:rsid w:val="00657BB0"/>
    <w:rsid w:val="0066042E"/>
    <w:rsid w:val="006616BC"/>
    <w:rsid w:val="00663B73"/>
    <w:rsid w:val="00671E66"/>
    <w:rsid w:val="00681CE3"/>
    <w:rsid w:val="006822E2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2441C"/>
    <w:rsid w:val="00737C03"/>
    <w:rsid w:val="00775ABD"/>
    <w:rsid w:val="00776B7A"/>
    <w:rsid w:val="00776E54"/>
    <w:rsid w:val="00783624"/>
    <w:rsid w:val="007847F0"/>
    <w:rsid w:val="00794E0C"/>
    <w:rsid w:val="007973C3"/>
    <w:rsid w:val="007B054F"/>
    <w:rsid w:val="007B3D19"/>
    <w:rsid w:val="007D00B3"/>
    <w:rsid w:val="007D7D19"/>
    <w:rsid w:val="007E0547"/>
    <w:rsid w:val="007E41A8"/>
    <w:rsid w:val="007E448B"/>
    <w:rsid w:val="007F5940"/>
    <w:rsid w:val="0080482A"/>
    <w:rsid w:val="00805200"/>
    <w:rsid w:val="00807AFC"/>
    <w:rsid w:val="0081734F"/>
    <w:rsid w:val="00821D97"/>
    <w:rsid w:val="00840318"/>
    <w:rsid w:val="00850425"/>
    <w:rsid w:val="00857C3B"/>
    <w:rsid w:val="00861BC0"/>
    <w:rsid w:val="00862469"/>
    <w:rsid w:val="008663A4"/>
    <w:rsid w:val="00867C29"/>
    <w:rsid w:val="008753D9"/>
    <w:rsid w:val="00875CC1"/>
    <w:rsid w:val="00881733"/>
    <w:rsid w:val="00881F99"/>
    <w:rsid w:val="00883A8F"/>
    <w:rsid w:val="008921EB"/>
    <w:rsid w:val="0089359B"/>
    <w:rsid w:val="0089423C"/>
    <w:rsid w:val="008942A0"/>
    <w:rsid w:val="008A4046"/>
    <w:rsid w:val="008A56E8"/>
    <w:rsid w:val="008A629E"/>
    <w:rsid w:val="008A7D3D"/>
    <w:rsid w:val="008B31D4"/>
    <w:rsid w:val="008D3594"/>
    <w:rsid w:val="008D73C8"/>
    <w:rsid w:val="008E1A49"/>
    <w:rsid w:val="008F7868"/>
    <w:rsid w:val="009047ED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62018"/>
    <w:rsid w:val="00977829"/>
    <w:rsid w:val="00981F33"/>
    <w:rsid w:val="00982440"/>
    <w:rsid w:val="00986AA8"/>
    <w:rsid w:val="00997CA1"/>
    <w:rsid w:val="009B454D"/>
    <w:rsid w:val="009C1D99"/>
    <w:rsid w:val="009D4A1F"/>
    <w:rsid w:val="009E52BD"/>
    <w:rsid w:val="00A2121B"/>
    <w:rsid w:val="00A304BF"/>
    <w:rsid w:val="00A310AE"/>
    <w:rsid w:val="00A4263C"/>
    <w:rsid w:val="00A46F12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B01BEF"/>
    <w:rsid w:val="00B0266B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BF2100"/>
    <w:rsid w:val="00C12E8E"/>
    <w:rsid w:val="00C168DB"/>
    <w:rsid w:val="00C2221D"/>
    <w:rsid w:val="00C31577"/>
    <w:rsid w:val="00C436B7"/>
    <w:rsid w:val="00C43F6C"/>
    <w:rsid w:val="00C60B64"/>
    <w:rsid w:val="00CA4627"/>
    <w:rsid w:val="00CA5DBB"/>
    <w:rsid w:val="00CC6660"/>
    <w:rsid w:val="00CD0F90"/>
    <w:rsid w:val="00D16301"/>
    <w:rsid w:val="00D21359"/>
    <w:rsid w:val="00D33936"/>
    <w:rsid w:val="00D53FA7"/>
    <w:rsid w:val="00D75E90"/>
    <w:rsid w:val="00D836FC"/>
    <w:rsid w:val="00DB49ED"/>
    <w:rsid w:val="00DB50BD"/>
    <w:rsid w:val="00DC1238"/>
    <w:rsid w:val="00DD11C7"/>
    <w:rsid w:val="00DD4ADD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535A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2B9D"/>
    <w:rsid w:val="00ED59B2"/>
    <w:rsid w:val="00ED6B4F"/>
    <w:rsid w:val="00EE790F"/>
    <w:rsid w:val="00F23933"/>
    <w:rsid w:val="00F303A3"/>
    <w:rsid w:val="00F5342D"/>
    <w:rsid w:val="00F966A1"/>
    <w:rsid w:val="00FB5078"/>
    <w:rsid w:val="00FD6DED"/>
    <w:rsid w:val="00FE4EDC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  <w:style w:type="character" w:styleId="Emphasis">
    <w:name w:val="Emphasis"/>
    <w:basedOn w:val="DefaultParagraphFont"/>
    <w:uiPriority w:val="20"/>
    <w:qFormat/>
    <w:rsid w:val="00FE4E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c1d17fce74a62e6705d94eadb08a3bc6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aeb0c62f0cef6d708b81ea80932d09c5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7A5F72D8-167A-4288-B73B-9E4BF19CF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fbc17045-f088-4e89-878a-d67d32a07470"/>
    <ds:schemaRef ds:uri="http://purl.org/dc/terms/"/>
    <ds:schemaRef ds:uri="75a7ced3-6034-42ab-8086-73bcc9b2da3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1742</Characters>
  <Application>Microsoft Office Word</Application>
  <DocSecurity>4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Rytychova, Jana</cp:lastModifiedBy>
  <cp:revision>2</cp:revision>
  <cp:lastPrinted>2020-01-21T15:04:00Z</cp:lastPrinted>
  <dcterms:created xsi:type="dcterms:W3CDTF">2025-12-02T08:53:00Z</dcterms:created>
  <dcterms:modified xsi:type="dcterms:W3CDTF">2025-12-02T08:53:00Z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