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E18CF19" w14:textId="7B0425DC" w:rsidR="004C48D0" w:rsidRPr="008A578E" w:rsidRDefault="004E2FB3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it-IT"/>
        </w:rPr>
      </w:pPr>
      <w:r w:rsidRPr="00631D36">
        <w:rPr>
          <w:rFonts w:ascii="Avenir Next LT Pro" w:hAnsi="Avenir Next LT Pro"/>
          <w:b/>
          <w:bCs/>
          <w:noProof/>
          <w:color w:val="000000" w:themeColor="text1"/>
          <w:sz w:val="30"/>
          <w:szCs w:val="30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D5677" wp14:editId="218965C5">
                <wp:simplePos x="0" y="0"/>
                <wp:positionH relativeFrom="page">
                  <wp:posOffset>-118375</wp:posOffset>
                </wp:positionH>
                <wp:positionV relativeFrom="paragraph">
                  <wp:posOffset>18433</wp:posOffset>
                </wp:positionV>
                <wp:extent cx="216172" cy="230332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72" cy="230332"/>
                        </a:xfrm>
                        <a:prstGeom prst="rect">
                          <a:avLst/>
                        </a:prstGeom>
                        <a:solidFill>
                          <a:srgbClr val="009B77"/>
                        </a:solidFill>
                        <a:ln w="25400" cap="flat">
                          <a:noFill/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61A98" id="Rectangle 21" o:spid="_x0000_s1026" style="position:absolute;margin-left:-9.3pt;margin-top:1.45pt;width:17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" fillcolor="#009b77" stroked="f" strokeweight="2pt">
                <v:stroke joinstyle="round"/>
                <v:textbox inset="1.2699mm,1.2699mm,1.2699mm,1.2699mm"/>
                <w10:wrap anchorx="page"/>
              </v:rect>
            </w:pict>
          </mc:Fallback>
        </mc:AlternateContent>
      </w:r>
      <w:r w:rsidR="00A304BF" w:rsidRPr="008A578E">
        <w:rPr>
          <w:rFonts w:ascii="Avenir Next LT Pro" w:hAnsi="Avenir Next LT Pro"/>
          <w:b/>
          <w:bCs/>
          <w:color w:val="000000" w:themeColor="text1"/>
          <w:sz w:val="30"/>
          <w:szCs w:val="30"/>
          <w:lang w:val="it-IT"/>
        </w:rPr>
        <w:t>Press release</w:t>
      </w:r>
    </w:p>
    <w:p w14:paraId="0C69B5D1" w14:textId="77777777" w:rsidR="00270FCD" w:rsidRPr="008A578E" w:rsidRDefault="00270FCD" w:rsidP="004E2FB3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000000" w:themeColor="text1"/>
          <w:u w:val="single"/>
          <w:lang w:val="it-IT"/>
        </w:rPr>
      </w:pPr>
    </w:p>
    <w:p w14:paraId="5106CFB0" w14:textId="030A340D" w:rsidR="007847F0" w:rsidRDefault="008A578E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u w:val="single"/>
          <w:lang w:val="it-IT"/>
        </w:rPr>
      </w:pPr>
      <w:r w:rsidRPr="008A578E">
        <w:rPr>
          <w:rFonts w:ascii="Avenir Next LT Pro" w:eastAsia="Verdana" w:hAnsi="Avenir Next LT Pro" w:cs="Verdana"/>
          <w:color w:val="000000" w:themeColor="text1"/>
          <w:u w:val="single"/>
          <w:lang w:val="it-IT"/>
        </w:rPr>
        <w:t>Approcci pragmatici e diretti per l’usura dentale da GC</w:t>
      </w:r>
    </w:p>
    <w:p w14:paraId="54FE465B" w14:textId="77777777" w:rsidR="008A578E" w:rsidRPr="008A578E" w:rsidRDefault="008A578E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u w:val="single"/>
          <w:lang w:val="it-IT"/>
        </w:rPr>
      </w:pPr>
    </w:p>
    <w:p w14:paraId="72869129" w14:textId="35ACC250" w:rsidR="00C436B7" w:rsidRPr="00890D04" w:rsidRDefault="00890D04" w:rsidP="00C436B7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it-IT"/>
        </w:rPr>
      </w:pPr>
      <w:r w:rsidRPr="00890D04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it-IT"/>
        </w:rPr>
        <w:t>Dalla diagnosi all’azione: gestione efficace dell’usura dental</w:t>
      </w:r>
      <w:r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it-IT"/>
        </w:rPr>
        <w:t>e</w:t>
      </w:r>
    </w:p>
    <w:p w14:paraId="2EE6D9DB" w14:textId="77777777" w:rsidR="007F5940" w:rsidRPr="00890D04" w:rsidRDefault="007F5940" w:rsidP="00C436B7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it-IT"/>
        </w:rPr>
      </w:pPr>
    </w:p>
    <w:p w14:paraId="6749CF20" w14:textId="77777777" w:rsidR="008D6673" w:rsidRPr="008D6673" w:rsidRDefault="008D6673" w:rsidP="008D6673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</w:pPr>
      <w:r w:rsidRPr="008D6673">
        <w:rPr>
          <w:rFonts w:ascii="Avenir Next LT Pro" w:eastAsia="Verdana" w:hAnsi="Avenir Next LT Pro" w:cs="Verdana"/>
          <w:b/>
          <w:bCs/>
          <w:color w:val="000000" w:themeColor="text1"/>
          <w:lang w:val="it-IT"/>
        </w:rPr>
        <w:t xml:space="preserve">L’usura dentale è una preoccupazione crescente che incide sempre di più sulla pratica quotidiana. </w:t>
      </w:r>
      <w:r w:rsidRPr="008D6673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Si </w:t>
      </w:r>
      <w:proofErr w:type="spellStart"/>
      <w:r w:rsidRPr="008D6673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stima</w:t>
      </w:r>
      <w:proofErr w:type="spellEnd"/>
      <w:r w:rsidRPr="008D6673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 </w:t>
      </w:r>
      <w:proofErr w:type="spellStart"/>
      <w:r w:rsidRPr="008D6673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che</w:t>
      </w:r>
      <w:proofErr w:type="spellEnd"/>
      <w:r w:rsidRPr="008D6673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 4 pazienti su 10 siano interessati da un’usura dentale da moderata a grave. Con una prevalenza in aumento in tutte le fasce d’età, una gestione efficace non è mai stata così importante. I professionisti del settore odontoiatrico svolgono un ruolo cruciale nell’aiutare i pazienti a gestire l’usura dentale, riducendone l’impatto e prevenendone l’ulteriore progressione.</w:t>
      </w:r>
    </w:p>
    <w:p w14:paraId="161EDC69" w14:textId="77777777" w:rsidR="008D6673" w:rsidRDefault="008D6673" w:rsidP="008D667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it-IT"/>
        </w:rPr>
      </w:pPr>
    </w:p>
    <w:p w14:paraId="159BF012" w14:textId="49B3E9D8" w:rsidR="008D6673" w:rsidRPr="008D6673" w:rsidRDefault="008D6673" w:rsidP="008D667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it-IT"/>
        </w:rPr>
      </w:pPr>
      <w:r w:rsidRPr="008D6673">
        <w:rPr>
          <w:rFonts w:ascii="Avenir Next LT Pro" w:eastAsia="Verdana" w:hAnsi="Avenir Next LT Pro" w:cs="Verdana"/>
          <w:color w:val="000000" w:themeColor="text1"/>
          <w:lang w:val="it-IT"/>
        </w:rPr>
        <w:t>GC è impegnata a supportare i professionisti odontoiatrici nella gestione dell’usura dentale, fornendo soluzioni pratiche e risorse dedicate. L’iniziativa comprende corsi guidati da esperti, articoli approfonditi, interviste stimolanti e webinar interattivi, tutti progettati per fornire ai professionisti le conoscenze e gli strumenti necessari a minimizzare l’impatto dell’usura dentale e prevenirne la progressione.</w:t>
      </w:r>
    </w:p>
    <w:p w14:paraId="6554F025" w14:textId="77777777" w:rsidR="00F522B4" w:rsidRPr="00F522B4" w:rsidRDefault="00F522B4" w:rsidP="00F522B4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it-IT"/>
        </w:rPr>
      </w:pPr>
      <w:r w:rsidRPr="00F522B4">
        <w:rPr>
          <w:rFonts w:ascii="Avenir Next LT Pro" w:eastAsia="Verdana" w:hAnsi="Avenir Next LT Pro" w:cs="Verdana"/>
          <w:color w:val="000000" w:themeColor="text1"/>
          <w:lang w:val="it-IT"/>
        </w:rPr>
        <w:t>Nei primi mesi verranno esplorate le cause e le strategie chiave per la gestione dell’usura dentale moderata, per poi passare, più avanti nell’anno, ad affrontare in modo più approfondito l’usura grave.</w:t>
      </w:r>
    </w:p>
    <w:p w14:paraId="496385A6" w14:textId="0A58E5F1" w:rsidR="00982440" w:rsidRPr="00F522B4" w:rsidRDefault="00F522B4" w:rsidP="00F522B4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it-IT"/>
        </w:rPr>
      </w:pPr>
      <w:r w:rsidRPr="00F522B4">
        <w:rPr>
          <w:rFonts w:ascii="Avenir Next LT Pro" w:eastAsia="Verdana" w:hAnsi="Avenir Next LT Pro" w:cs="Verdana"/>
          <w:color w:val="000000" w:themeColor="text1"/>
          <w:lang w:val="it-IT"/>
        </w:rPr>
        <w:t xml:space="preserve">“Il nostro obiettivo è fornire ai clinici soluzioni basate sull’evidenza e linee guida pratiche che possano essere applicate nella pratica quotidiana,” ha dichiarato Earta Lauka, Business Unit Manager </w:t>
      </w:r>
      <w:proofErr w:type="spellStart"/>
      <w:r w:rsidRPr="00F522B4">
        <w:rPr>
          <w:rFonts w:ascii="Avenir Next LT Pro" w:eastAsia="Verdana" w:hAnsi="Avenir Next LT Pro" w:cs="Verdana"/>
          <w:color w:val="000000" w:themeColor="text1"/>
          <w:lang w:val="it-IT"/>
        </w:rPr>
        <w:t>Restorative</w:t>
      </w:r>
      <w:proofErr w:type="spellEnd"/>
      <w:r w:rsidRPr="00F522B4">
        <w:rPr>
          <w:rFonts w:ascii="Avenir Next LT Pro" w:eastAsia="Verdana" w:hAnsi="Avenir Next LT Pro" w:cs="Verdana"/>
          <w:color w:val="000000" w:themeColor="text1"/>
          <w:lang w:val="it-IT"/>
        </w:rPr>
        <w:t xml:space="preserve"> </w:t>
      </w:r>
      <w:proofErr w:type="spellStart"/>
      <w:r w:rsidRPr="00F522B4">
        <w:rPr>
          <w:rFonts w:ascii="Avenir Next LT Pro" w:eastAsia="Verdana" w:hAnsi="Avenir Next LT Pro" w:cs="Verdana"/>
          <w:color w:val="000000" w:themeColor="text1"/>
          <w:lang w:val="it-IT"/>
        </w:rPr>
        <w:t>Composites</w:t>
      </w:r>
      <w:proofErr w:type="spellEnd"/>
      <w:r w:rsidRPr="00F522B4">
        <w:rPr>
          <w:rFonts w:ascii="Avenir Next LT Pro" w:eastAsia="Verdana" w:hAnsi="Avenir Next LT Pro" w:cs="Verdana"/>
          <w:color w:val="000000" w:themeColor="text1"/>
          <w:lang w:val="it-IT"/>
        </w:rPr>
        <w:t xml:space="preserve"> di GC Europe. </w:t>
      </w:r>
      <w:r w:rsidRPr="00F522B4">
        <w:rPr>
          <w:rFonts w:ascii="Avenir Next LT Pro" w:eastAsia="Verdana" w:hAnsi="Avenir Next LT Pro" w:cs="Verdana"/>
          <w:color w:val="000000" w:themeColor="text1"/>
          <w:lang w:val="it-IT"/>
        </w:rPr>
        <w:lastRenderedPageBreak/>
        <w:t>“Miriamo a presentare e spiegare diversi approcci, offrendo ai dentisti le conoscenze necessarie per scegliere l’opzione migliore per i loro pazienti</w:t>
      </w:r>
      <w:r w:rsidR="002F390A" w:rsidRPr="00F522B4">
        <w:rPr>
          <w:rFonts w:ascii="Avenir Next LT Pro" w:eastAsia="Verdana" w:hAnsi="Avenir Next LT Pro" w:cs="Verdana"/>
          <w:color w:val="000000" w:themeColor="text1"/>
          <w:lang w:val="it-IT"/>
        </w:rPr>
        <w:t>.”</w:t>
      </w:r>
    </w:p>
    <w:p w14:paraId="14264911" w14:textId="77777777" w:rsidR="00A03137" w:rsidRPr="00A03137" w:rsidRDefault="00A03137" w:rsidP="00A03137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it-IT"/>
        </w:rPr>
      </w:pPr>
      <w:r w:rsidRPr="00A03137">
        <w:rPr>
          <w:rFonts w:ascii="Avenir Next LT Pro" w:eastAsia="Verdana" w:hAnsi="Avenir Next LT Pro" w:cs="Verdana"/>
          <w:color w:val="000000" w:themeColor="text1"/>
          <w:lang w:val="it-IT"/>
        </w:rPr>
        <w:t>Questa campagna riflette l’impegno costante di GC verso l’innovazione e l’educazione nell’ambito della salute orale. Partecipando a questo programma, i team odontoiatrici possono anticipare le nuove tendenze e garantire ai pazienti il più alto standard di cura.</w:t>
      </w:r>
    </w:p>
    <w:p w14:paraId="254F9DC9" w14:textId="606DFD77" w:rsidR="00D836FC" w:rsidRPr="00A03137" w:rsidRDefault="00A03137" w:rsidP="00A03137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it-IT"/>
        </w:rPr>
      </w:pPr>
      <w:r w:rsidRPr="00A03137">
        <w:rPr>
          <w:rFonts w:ascii="Avenir Next LT Pro" w:eastAsia="Verdana" w:hAnsi="Avenir Next LT Pro" w:cs="Verdana"/>
          <w:color w:val="000000" w:themeColor="text1"/>
          <w:lang w:val="it-IT"/>
        </w:rPr>
        <w:t>Per maggiori informazio</w:t>
      </w:r>
      <w:r>
        <w:rPr>
          <w:rFonts w:ascii="Avenir Next LT Pro" w:eastAsia="Verdana" w:hAnsi="Avenir Next LT Pro" w:cs="Verdana"/>
          <w:color w:val="000000" w:themeColor="text1"/>
          <w:lang w:val="it-IT"/>
        </w:rPr>
        <w:t>ni</w:t>
      </w:r>
      <w:r w:rsidR="00D836FC" w:rsidRPr="00A03137">
        <w:rPr>
          <w:rFonts w:ascii="Avenir Next LT Pro" w:eastAsia="Verdana" w:hAnsi="Avenir Next LT Pro" w:cs="Verdana"/>
          <w:color w:val="000000" w:themeColor="text1"/>
          <w:lang w:val="it-IT"/>
        </w:rPr>
        <w:t xml:space="preserve">: </w:t>
      </w:r>
      <w:hyperlink r:id="rId10" w:history="1">
        <w:r w:rsidRPr="00362F21">
          <w:rPr>
            <w:rStyle w:val="Collegamentoipertestuale"/>
            <w:rFonts w:ascii="Avenir Next LT Pro" w:eastAsia="Verdana" w:hAnsi="Avenir Next LT Pro" w:cs="Verdana"/>
            <w:lang w:val="it-IT"/>
          </w:rPr>
          <w:t>https://campaigns-gceurope.com/wear-solutions</w:t>
        </w:r>
      </w:hyperlink>
      <w:r>
        <w:rPr>
          <w:rFonts w:ascii="Avenir Next LT Pro" w:eastAsia="Verdana" w:hAnsi="Avenir Next LT Pro" w:cs="Verdana"/>
          <w:color w:val="000000" w:themeColor="text1"/>
          <w:lang w:val="it-IT"/>
        </w:rPr>
        <w:t xml:space="preserve"> </w:t>
      </w:r>
    </w:p>
    <w:p w14:paraId="180646A0" w14:textId="77777777" w:rsidR="00F303A3" w:rsidRPr="00A03137" w:rsidRDefault="00F303A3" w:rsidP="00C436B7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it-IT"/>
        </w:rPr>
      </w:pPr>
    </w:p>
    <w:p w14:paraId="34A9CF65" w14:textId="1A67B52A" w:rsidR="00C12E8E" w:rsidRPr="009B454D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Cs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9B454D"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GC Europe N.V.</w:t>
      </w:r>
    </w:p>
    <w:p w14:paraId="71863812" w14:textId="77777777" w:rsidR="00C12E8E" w:rsidRPr="00631D36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Interleuvenlaan 33</w:t>
      </w:r>
    </w:p>
    <w:p w14:paraId="452202D6" w14:textId="77777777" w:rsidR="00C12E8E" w:rsidRPr="00631D36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3001 Leuven</w:t>
      </w:r>
    </w:p>
    <w:p w14:paraId="44D3AA60" w14:textId="6EC948AB" w:rsidR="00C12E8E" w:rsidRPr="00631D36" w:rsidRDefault="00C12E8E" w:rsidP="004E2FB3">
      <w:pPr>
        <w:tabs>
          <w:tab w:val="left" w:pos="708"/>
          <w:tab w:val="left" w:pos="1416"/>
          <w:tab w:val="left" w:pos="2124"/>
          <w:tab w:val="left" w:pos="4020"/>
        </w:tabs>
        <w:spacing w:line="360" w:lineRule="auto"/>
        <w:ind w:left="-990" w:right="-868"/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+32.16.74.10.00</w:t>
      </w: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ab/>
      </w:r>
    </w:p>
    <w:p w14:paraId="3AF5C46E" w14:textId="408D2A99" w:rsidR="00567F3E" w:rsidRPr="00631D36" w:rsidRDefault="00567F3E" w:rsidP="004E2FB3">
      <w:pPr>
        <w:tabs>
          <w:tab w:val="left" w:pos="708"/>
          <w:tab w:val="left" w:pos="1416"/>
          <w:tab w:val="left" w:pos="2124"/>
          <w:tab w:val="left" w:pos="4020"/>
        </w:tabs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https://www.gc.dental/europe</w:t>
      </w:r>
    </w:p>
    <w:p w14:paraId="17B68DE6" w14:textId="2FC4C36C" w:rsidR="000A485C" w:rsidRDefault="007D00B3" w:rsidP="004E2FB3">
      <w:pPr>
        <w:pStyle w:val="NormaleWeb"/>
        <w:spacing w:before="0" w:after="0" w:line="360" w:lineRule="auto"/>
        <w:ind w:left="-990" w:right="-868"/>
        <w:rPr>
          <w:rStyle w:val="Collegamentoipertestuale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fr-FR"/>
        </w:rPr>
      </w:pPr>
      <w:hyperlink r:id="rId11" w:history="1">
        <w:r w:rsidRPr="00631D36">
          <w:rPr>
            <w:rStyle w:val="Collegamentoipertestuale"/>
            <w:rFonts w:ascii="Avenir Next LT Pro" w:hAnsi="Avenir Next LT Pro"/>
            <w:color w:val="000000" w:themeColor="text1"/>
            <w:spacing w:val="5"/>
            <w:kern w:val="28"/>
            <w:sz w:val="22"/>
            <w:szCs w:val="22"/>
            <w:lang w:val="fr-FR"/>
          </w:rPr>
          <w:t>info.gce@gc.dental</w:t>
        </w:r>
      </w:hyperlink>
    </w:p>
    <w:p w14:paraId="2A89CE18" w14:textId="77777777" w:rsidR="00A2121B" w:rsidRPr="00631D36" w:rsidRDefault="00A2121B" w:rsidP="004E2FB3">
      <w:pPr>
        <w:pStyle w:val="NormaleWeb"/>
        <w:spacing w:before="0" w:after="0" w:line="360" w:lineRule="auto"/>
        <w:ind w:left="-990" w:right="-868"/>
        <w:rPr>
          <w:rStyle w:val="Collegamentoipertestuale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fr-FR"/>
        </w:rPr>
      </w:pPr>
    </w:p>
    <w:p w14:paraId="2AEB49FD" w14:textId="51040530" w:rsidR="00A5023C" w:rsidRDefault="00A2121B" w:rsidP="004E2FB3">
      <w:pPr>
        <w:pStyle w:val="NormaleWeb"/>
        <w:spacing w:before="0" w:after="0" w:line="360" w:lineRule="auto"/>
        <w:ind w:left="-990" w:right="-868"/>
        <w:rPr>
          <w:rStyle w:val="Collegamentoipertestuale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fr-FR"/>
        </w:rPr>
      </w:pPr>
      <w:r w:rsidRPr="00A2121B">
        <w:rPr>
          <w:rFonts w:ascii="Avenir Next LT Pro" w:hAnsi="Avenir Next LT Pro"/>
          <w:noProof/>
          <w:color w:val="000000" w:themeColor="text1"/>
          <w:spacing w:val="5"/>
          <w:kern w:val="28"/>
          <w:sz w:val="22"/>
          <w:szCs w:val="22"/>
        </w:rPr>
        <w:drawing>
          <wp:inline distT="0" distB="0" distL="0" distR="0" wp14:anchorId="15CC60E3" wp14:editId="130FE8B8">
            <wp:extent cx="4581525" cy="2924810"/>
            <wp:effectExtent l="0" t="0" r="9525" b="889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6202AA0-FF4E-4228-9F6D-C03CC1ED65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E6202AA0-FF4E-4228-9F6D-C03CC1ED65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4563F" w14:textId="44C0021F" w:rsidR="00A2121B" w:rsidRPr="00CA7D87" w:rsidRDefault="00CA7D87" w:rsidP="004E2FB3">
      <w:pPr>
        <w:pStyle w:val="NormaleWeb"/>
        <w:spacing w:before="0" w:after="0" w:line="360" w:lineRule="auto"/>
        <w:ind w:left="-990" w:right="-868"/>
        <w:rPr>
          <w:rStyle w:val="Collegamentoipertestuale"/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u w:val="none"/>
          <w:lang w:val="it-IT"/>
        </w:rPr>
      </w:pPr>
      <w:proofErr w:type="spellStart"/>
      <w:r>
        <w:rPr>
          <w:rStyle w:val="Collegamentoipertestuale"/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u w:val="none"/>
        </w:rPr>
        <w:t>I</w:t>
      </w:r>
      <w:r w:rsidRPr="00CA7D87">
        <w:rPr>
          <w:rStyle w:val="Collegamentoipertestuale"/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u w:val="none"/>
        </w:rPr>
        <w:t>mmagine</w:t>
      </w:r>
      <w:proofErr w:type="spellEnd"/>
      <w:r w:rsidRPr="00CA7D87">
        <w:rPr>
          <w:rStyle w:val="Collegamentoipertestuale"/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u w:val="none"/>
        </w:rPr>
        <w:t xml:space="preserve"> della campagna.</w:t>
      </w:r>
      <w:r w:rsidRPr="00CA7D87">
        <w:rPr>
          <w:rStyle w:val="Collegamentoipertestuale"/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u w:val="none"/>
          <w:lang w:val="it-IT"/>
        </w:rPr>
        <w:t xml:space="preserve"> Sebbene aumenti con l’età, l’usura dentale è un problema che si manifesta in tutte le fasce d’età.</w:t>
      </w:r>
    </w:p>
    <w:sectPr w:rsidR="00A2121B" w:rsidRPr="00CA7D87" w:rsidSect="00375891">
      <w:headerReference w:type="default" r:id="rId13"/>
      <w:pgSz w:w="11900" w:h="16840"/>
      <w:pgMar w:top="1826" w:right="1985" w:bottom="2880" w:left="2700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FAA434" w14:textId="77777777" w:rsidR="00E54570" w:rsidRDefault="00E54570">
      <w:r>
        <w:separator/>
      </w:r>
    </w:p>
  </w:endnote>
  <w:endnote w:type="continuationSeparator" w:id="0">
    <w:p w14:paraId="5834E932" w14:textId="77777777" w:rsidR="00E54570" w:rsidRDefault="00E545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5B4E20" w14:textId="77777777" w:rsidR="00E54570" w:rsidRDefault="00E54570">
      <w:r>
        <w:separator/>
      </w:r>
    </w:p>
  </w:footnote>
  <w:footnote w:type="continuationSeparator" w:id="0">
    <w:p w14:paraId="33D03B77" w14:textId="77777777" w:rsidR="00E54570" w:rsidRDefault="00E545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E29D1" w14:textId="518C03B9" w:rsidR="004C48D0" w:rsidRDefault="002A1F4F">
    <w:pPr>
      <w:pStyle w:val="Intestazione"/>
      <w:tabs>
        <w:tab w:val="clear" w:pos="9072"/>
        <w:tab w:val="right" w:pos="784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377B3A4" wp14:editId="5554E4C1">
          <wp:simplePos x="0" y="0"/>
          <wp:positionH relativeFrom="page">
            <wp:align>left</wp:align>
          </wp:positionH>
          <wp:positionV relativeFrom="paragraph">
            <wp:posOffset>-434781</wp:posOffset>
          </wp:positionV>
          <wp:extent cx="7545788" cy="10670829"/>
          <wp:effectExtent l="0" t="0" r="0" b="0"/>
          <wp:wrapNone/>
          <wp:docPr id="25" name="Picture 25" descr="A white background with red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white background with red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838" cy="10702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D66251"/>
    <w:multiLevelType w:val="hybridMultilevel"/>
    <w:tmpl w:val="2B98A9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900293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0C51"/>
    <w:rsid w:val="000064DE"/>
    <w:rsid w:val="0001042E"/>
    <w:rsid w:val="00014D2C"/>
    <w:rsid w:val="000207F2"/>
    <w:rsid w:val="00022CFD"/>
    <w:rsid w:val="00027E69"/>
    <w:rsid w:val="000455B2"/>
    <w:rsid w:val="00045DA8"/>
    <w:rsid w:val="00046D80"/>
    <w:rsid w:val="000578B1"/>
    <w:rsid w:val="000713AA"/>
    <w:rsid w:val="00076EC4"/>
    <w:rsid w:val="000800FA"/>
    <w:rsid w:val="000861F8"/>
    <w:rsid w:val="000878FC"/>
    <w:rsid w:val="00096CB0"/>
    <w:rsid w:val="000A485C"/>
    <w:rsid w:val="000A6880"/>
    <w:rsid w:val="000A7D73"/>
    <w:rsid w:val="000B0125"/>
    <w:rsid w:val="000C3B2B"/>
    <w:rsid w:val="000D1716"/>
    <w:rsid w:val="000E4999"/>
    <w:rsid w:val="00102286"/>
    <w:rsid w:val="00106786"/>
    <w:rsid w:val="00107638"/>
    <w:rsid w:val="00112618"/>
    <w:rsid w:val="001157A8"/>
    <w:rsid w:val="00116E35"/>
    <w:rsid w:val="0014534A"/>
    <w:rsid w:val="0016511A"/>
    <w:rsid w:val="00167D45"/>
    <w:rsid w:val="00176AEF"/>
    <w:rsid w:val="001B0EA6"/>
    <w:rsid w:val="001B5343"/>
    <w:rsid w:val="001B5373"/>
    <w:rsid w:val="001C1388"/>
    <w:rsid w:val="001E2384"/>
    <w:rsid w:val="001E3E8C"/>
    <w:rsid w:val="00203AFB"/>
    <w:rsid w:val="00203E9C"/>
    <w:rsid w:val="00204E47"/>
    <w:rsid w:val="00206A13"/>
    <w:rsid w:val="002107C7"/>
    <w:rsid w:val="00236B8D"/>
    <w:rsid w:val="00242D61"/>
    <w:rsid w:val="00247359"/>
    <w:rsid w:val="002649B6"/>
    <w:rsid w:val="00270FCD"/>
    <w:rsid w:val="00281E40"/>
    <w:rsid w:val="00283337"/>
    <w:rsid w:val="00291EEA"/>
    <w:rsid w:val="002974A2"/>
    <w:rsid w:val="002A1F4F"/>
    <w:rsid w:val="002A4426"/>
    <w:rsid w:val="002C389F"/>
    <w:rsid w:val="002D47E2"/>
    <w:rsid w:val="002F390A"/>
    <w:rsid w:val="003042DF"/>
    <w:rsid w:val="00305CA6"/>
    <w:rsid w:val="00312F6E"/>
    <w:rsid w:val="00315091"/>
    <w:rsid w:val="00317321"/>
    <w:rsid w:val="00321DE6"/>
    <w:rsid w:val="0032290E"/>
    <w:rsid w:val="00325206"/>
    <w:rsid w:val="00327168"/>
    <w:rsid w:val="00351E27"/>
    <w:rsid w:val="003602A1"/>
    <w:rsid w:val="00360843"/>
    <w:rsid w:val="00366D42"/>
    <w:rsid w:val="00375891"/>
    <w:rsid w:val="00390C9F"/>
    <w:rsid w:val="003A434A"/>
    <w:rsid w:val="003A43CF"/>
    <w:rsid w:val="003B1417"/>
    <w:rsid w:val="003B4C34"/>
    <w:rsid w:val="003C34C8"/>
    <w:rsid w:val="003C4235"/>
    <w:rsid w:val="003C645C"/>
    <w:rsid w:val="003D01E9"/>
    <w:rsid w:val="003D34D0"/>
    <w:rsid w:val="003D5E25"/>
    <w:rsid w:val="003D747E"/>
    <w:rsid w:val="003F1B6F"/>
    <w:rsid w:val="00412841"/>
    <w:rsid w:val="00426EDA"/>
    <w:rsid w:val="0043690C"/>
    <w:rsid w:val="00436D5D"/>
    <w:rsid w:val="004413E2"/>
    <w:rsid w:val="00444A98"/>
    <w:rsid w:val="00453816"/>
    <w:rsid w:val="00456F59"/>
    <w:rsid w:val="00474392"/>
    <w:rsid w:val="00480DBA"/>
    <w:rsid w:val="00481B63"/>
    <w:rsid w:val="00481DAB"/>
    <w:rsid w:val="00490941"/>
    <w:rsid w:val="0049147A"/>
    <w:rsid w:val="00492F65"/>
    <w:rsid w:val="004958AE"/>
    <w:rsid w:val="00495DD2"/>
    <w:rsid w:val="004A245C"/>
    <w:rsid w:val="004C3D5F"/>
    <w:rsid w:val="004C48D0"/>
    <w:rsid w:val="004D0FBF"/>
    <w:rsid w:val="004D3B6C"/>
    <w:rsid w:val="004D6F35"/>
    <w:rsid w:val="004E2FB3"/>
    <w:rsid w:val="00502C6F"/>
    <w:rsid w:val="0052480D"/>
    <w:rsid w:val="00533A3B"/>
    <w:rsid w:val="00552443"/>
    <w:rsid w:val="00553334"/>
    <w:rsid w:val="00567F3E"/>
    <w:rsid w:val="00572892"/>
    <w:rsid w:val="0058288B"/>
    <w:rsid w:val="00587CDE"/>
    <w:rsid w:val="00591E21"/>
    <w:rsid w:val="005D1861"/>
    <w:rsid w:val="005D562A"/>
    <w:rsid w:val="005D7797"/>
    <w:rsid w:val="005E7894"/>
    <w:rsid w:val="005F1CDD"/>
    <w:rsid w:val="00610AAC"/>
    <w:rsid w:val="006125B9"/>
    <w:rsid w:val="00614BAD"/>
    <w:rsid w:val="006155A5"/>
    <w:rsid w:val="00616A54"/>
    <w:rsid w:val="00616A77"/>
    <w:rsid w:val="00616F42"/>
    <w:rsid w:val="00617D27"/>
    <w:rsid w:val="00631D36"/>
    <w:rsid w:val="0063721E"/>
    <w:rsid w:val="00641C27"/>
    <w:rsid w:val="00642020"/>
    <w:rsid w:val="006552E8"/>
    <w:rsid w:val="006573BC"/>
    <w:rsid w:val="00657BB0"/>
    <w:rsid w:val="0066042E"/>
    <w:rsid w:val="006616BC"/>
    <w:rsid w:val="00663B73"/>
    <w:rsid w:val="00671E66"/>
    <w:rsid w:val="00681CE3"/>
    <w:rsid w:val="006822E2"/>
    <w:rsid w:val="00686B6F"/>
    <w:rsid w:val="006A03EF"/>
    <w:rsid w:val="006B3276"/>
    <w:rsid w:val="006C32FB"/>
    <w:rsid w:val="006C68FF"/>
    <w:rsid w:val="006D0C1F"/>
    <w:rsid w:val="006D2FB4"/>
    <w:rsid w:val="007011CE"/>
    <w:rsid w:val="0070518E"/>
    <w:rsid w:val="0072441C"/>
    <w:rsid w:val="00737C03"/>
    <w:rsid w:val="00775ABD"/>
    <w:rsid w:val="00776B7A"/>
    <w:rsid w:val="00776E54"/>
    <w:rsid w:val="00783624"/>
    <w:rsid w:val="007847F0"/>
    <w:rsid w:val="00794E0C"/>
    <w:rsid w:val="007973C3"/>
    <w:rsid w:val="007B054F"/>
    <w:rsid w:val="007B3D19"/>
    <w:rsid w:val="007D00B3"/>
    <w:rsid w:val="007D7D19"/>
    <w:rsid w:val="007E0547"/>
    <w:rsid w:val="007E41A8"/>
    <w:rsid w:val="007E448B"/>
    <w:rsid w:val="007F5940"/>
    <w:rsid w:val="0080482A"/>
    <w:rsid w:val="00805200"/>
    <w:rsid w:val="00807AFC"/>
    <w:rsid w:val="0081734F"/>
    <w:rsid w:val="00821D97"/>
    <w:rsid w:val="00840318"/>
    <w:rsid w:val="00850425"/>
    <w:rsid w:val="00857C3B"/>
    <w:rsid w:val="00861BC0"/>
    <w:rsid w:val="00862469"/>
    <w:rsid w:val="008663A4"/>
    <w:rsid w:val="00867C29"/>
    <w:rsid w:val="008753D9"/>
    <w:rsid w:val="00875CC1"/>
    <w:rsid w:val="00881733"/>
    <w:rsid w:val="00881F99"/>
    <w:rsid w:val="00883A8F"/>
    <w:rsid w:val="00890D04"/>
    <w:rsid w:val="008921EB"/>
    <w:rsid w:val="0089359B"/>
    <w:rsid w:val="0089423C"/>
    <w:rsid w:val="008942A0"/>
    <w:rsid w:val="008A4046"/>
    <w:rsid w:val="008A56E8"/>
    <w:rsid w:val="008A578E"/>
    <w:rsid w:val="008A629E"/>
    <w:rsid w:val="008A7D3D"/>
    <w:rsid w:val="008B31D4"/>
    <w:rsid w:val="008D3594"/>
    <w:rsid w:val="008D6673"/>
    <w:rsid w:val="008D73C8"/>
    <w:rsid w:val="008E1A49"/>
    <w:rsid w:val="008F7868"/>
    <w:rsid w:val="009047ED"/>
    <w:rsid w:val="00905E3A"/>
    <w:rsid w:val="00906474"/>
    <w:rsid w:val="00911D35"/>
    <w:rsid w:val="009149F1"/>
    <w:rsid w:val="00914C1C"/>
    <w:rsid w:val="00917845"/>
    <w:rsid w:val="00933CBE"/>
    <w:rsid w:val="00934FB3"/>
    <w:rsid w:val="00960DB7"/>
    <w:rsid w:val="00962018"/>
    <w:rsid w:val="00977829"/>
    <w:rsid w:val="00981F33"/>
    <w:rsid w:val="00982440"/>
    <w:rsid w:val="00986AA8"/>
    <w:rsid w:val="00997CA1"/>
    <w:rsid w:val="009B454D"/>
    <w:rsid w:val="009C1D99"/>
    <w:rsid w:val="009D4A1F"/>
    <w:rsid w:val="009E52BD"/>
    <w:rsid w:val="00A03137"/>
    <w:rsid w:val="00A2121B"/>
    <w:rsid w:val="00A304BF"/>
    <w:rsid w:val="00A310AE"/>
    <w:rsid w:val="00A4263C"/>
    <w:rsid w:val="00A46F12"/>
    <w:rsid w:val="00A5023C"/>
    <w:rsid w:val="00A65A6F"/>
    <w:rsid w:val="00A67AE7"/>
    <w:rsid w:val="00A7156F"/>
    <w:rsid w:val="00A7746D"/>
    <w:rsid w:val="00A80F69"/>
    <w:rsid w:val="00A844B5"/>
    <w:rsid w:val="00AC77C3"/>
    <w:rsid w:val="00AE06AA"/>
    <w:rsid w:val="00B01BEF"/>
    <w:rsid w:val="00B0266B"/>
    <w:rsid w:val="00B0362E"/>
    <w:rsid w:val="00B04612"/>
    <w:rsid w:val="00B0625B"/>
    <w:rsid w:val="00B113EF"/>
    <w:rsid w:val="00B1164E"/>
    <w:rsid w:val="00B20BBD"/>
    <w:rsid w:val="00B20FF6"/>
    <w:rsid w:val="00B449F7"/>
    <w:rsid w:val="00B734AA"/>
    <w:rsid w:val="00B80A18"/>
    <w:rsid w:val="00B8101A"/>
    <w:rsid w:val="00B85591"/>
    <w:rsid w:val="00BB5D11"/>
    <w:rsid w:val="00BD25AB"/>
    <w:rsid w:val="00BD4617"/>
    <w:rsid w:val="00BE1580"/>
    <w:rsid w:val="00BE4BC8"/>
    <w:rsid w:val="00BE5C2D"/>
    <w:rsid w:val="00BF2100"/>
    <w:rsid w:val="00C12E8E"/>
    <w:rsid w:val="00C168DB"/>
    <w:rsid w:val="00C2221D"/>
    <w:rsid w:val="00C31577"/>
    <w:rsid w:val="00C436B7"/>
    <w:rsid w:val="00C43F6C"/>
    <w:rsid w:val="00C60B64"/>
    <w:rsid w:val="00CA4627"/>
    <w:rsid w:val="00CA5DBB"/>
    <w:rsid w:val="00CA7D87"/>
    <w:rsid w:val="00CC6660"/>
    <w:rsid w:val="00CD0F90"/>
    <w:rsid w:val="00D16301"/>
    <w:rsid w:val="00D21359"/>
    <w:rsid w:val="00D33936"/>
    <w:rsid w:val="00D53FA7"/>
    <w:rsid w:val="00D75E90"/>
    <w:rsid w:val="00D836FC"/>
    <w:rsid w:val="00DB49ED"/>
    <w:rsid w:val="00DB50BD"/>
    <w:rsid w:val="00DC1238"/>
    <w:rsid w:val="00DD11C7"/>
    <w:rsid w:val="00DD4ADD"/>
    <w:rsid w:val="00DE1399"/>
    <w:rsid w:val="00DF3946"/>
    <w:rsid w:val="00DF627B"/>
    <w:rsid w:val="00E00439"/>
    <w:rsid w:val="00E07420"/>
    <w:rsid w:val="00E17232"/>
    <w:rsid w:val="00E23C42"/>
    <w:rsid w:val="00E26DFB"/>
    <w:rsid w:val="00E34C95"/>
    <w:rsid w:val="00E3535A"/>
    <w:rsid w:val="00E37A44"/>
    <w:rsid w:val="00E54570"/>
    <w:rsid w:val="00E54915"/>
    <w:rsid w:val="00E561B3"/>
    <w:rsid w:val="00E60E82"/>
    <w:rsid w:val="00E62825"/>
    <w:rsid w:val="00E675E8"/>
    <w:rsid w:val="00E767CA"/>
    <w:rsid w:val="00E833B6"/>
    <w:rsid w:val="00E97DFF"/>
    <w:rsid w:val="00EA4468"/>
    <w:rsid w:val="00ED2B9D"/>
    <w:rsid w:val="00ED59B2"/>
    <w:rsid w:val="00ED6B4F"/>
    <w:rsid w:val="00EE790F"/>
    <w:rsid w:val="00F23933"/>
    <w:rsid w:val="00F303A3"/>
    <w:rsid w:val="00F522B4"/>
    <w:rsid w:val="00F5342D"/>
    <w:rsid w:val="00F966A1"/>
    <w:rsid w:val="00FB5078"/>
    <w:rsid w:val="00FD6DED"/>
    <w:rsid w:val="00F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essunaspaziatura">
    <w:name w:val="No Spacing"/>
    <w:uiPriority w:val="1"/>
    <w:qFormat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ale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Testocommento">
    <w:name w:val="annotation text"/>
    <w:basedOn w:val="Normale"/>
    <w:link w:val="TestocommentoCarattere"/>
    <w:uiPriority w:val="99"/>
    <w:unhideWhenUsed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Pr>
      <w:rFonts w:cs="Arial Unicode MS"/>
      <w:color w:val="000000"/>
      <w:u w:color="000000"/>
      <w:lang w:val="en-US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1784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Revisione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paragraph" w:styleId="Paragrafoelenco">
    <w:name w:val="List Paragraph"/>
    <w:basedOn w:val="Normale"/>
    <w:uiPriority w:val="34"/>
    <w:qFormat/>
    <w:rsid w:val="004E2F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Theme="minorEastAsia" w:hAnsi="Calibri" w:cs="Times New Roman"/>
      <w:color w:val="auto"/>
      <w:sz w:val="22"/>
      <w:szCs w:val="22"/>
      <w:bdr w:val="none" w:sz="0" w:space="0" w:color="auto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9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840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1308614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262620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838237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351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620261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9025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4237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9290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0837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73592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133788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0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930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4703953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942877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5042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674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3952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680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5627393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29244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219816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502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706931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3590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9229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13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08870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67171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383406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1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.gce@gc.dental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campaigns-gceurope.com/wear-solution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C26BEF033A1640B2F93FDACFE41C08" ma:contentTypeVersion="14" ma:contentTypeDescription="Create a new document." ma:contentTypeScope="" ma:versionID="c1d17fce74a62e6705d94eadb08a3bc6">
  <xsd:schema xmlns:xsd="http://www.w3.org/2001/XMLSchema" xmlns:xs="http://www.w3.org/2001/XMLSchema" xmlns:p="http://schemas.microsoft.com/office/2006/metadata/properties" xmlns:ns2="75a7ced3-6034-42ab-8086-73bcc9b2da3d" xmlns:ns3="fbc17045-f088-4e89-878a-d67d32a07470" targetNamespace="http://schemas.microsoft.com/office/2006/metadata/properties" ma:root="true" ma:fieldsID="aeb0c62f0cef6d708b81ea80932d09c5" ns2:_="" ns3:_="">
    <xsd:import namespace="75a7ced3-6034-42ab-8086-73bcc9b2da3d"/>
    <xsd:import namespace="fbc17045-f088-4e89-878a-d67d32a074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7ced3-6034-42ab-8086-73bcc9b2da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ace398ed-f563-4533-8dea-c3eb04a4ff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c17045-f088-4e89-878a-d67d32a0747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104c7a4-25b1-4e03-823a-b857dd1905a3}" ma:internalName="TaxCatchAll" ma:showField="CatchAllData" ma:web="fbc17045-f088-4e89-878a-d67d32a074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5a7ced3-6034-42ab-8086-73bcc9b2da3d">
      <Terms xmlns="http://schemas.microsoft.com/office/infopath/2007/PartnerControls"/>
    </lcf76f155ced4ddcb4097134ff3c332f>
    <TaxCatchAll xmlns="fbc17045-f088-4e89-878a-d67d32a07470" xsi:nil="true"/>
  </documentManagement>
</p:properties>
</file>

<file path=customXml/itemProps1.xml><?xml version="1.0" encoding="utf-8"?>
<ds:datastoreItem xmlns:ds="http://schemas.openxmlformats.org/officeDocument/2006/customXml" ds:itemID="{7A5F72D8-167A-4288-B73B-9E4BF19CF9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a7ced3-6034-42ab-8086-73bcc9b2da3d"/>
    <ds:schemaRef ds:uri="fbc17045-f088-4e89-878a-d67d32a074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14B0A9-1349-473D-9F03-69A430A2D0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491B47-71A0-4897-B3E7-F10264C99DCF}">
  <ds:schemaRefs>
    <ds:schemaRef ds:uri="fbc17045-f088-4e89-878a-d67d32a07470"/>
    <ds:schemaRef ds:uri="http://purl.org/dc/terms/"/>
    <ds:schemaRef ds:uri="75a7ced3-6034-42ab-8086-73bcc9b2da3d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344</Words>
  <Characters>1964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Masotina, Valeria</cp:lastModifiedBy>
  <cp:revision>8</cp:revision>
  <cp:lastPrinted>2020-01-21T15:04:00Z</cp:lastPrinted>
  <dcterms:created xsi:type="dcterms:W3CDTF">2025-12-01T08:07:00Z</dcterms:created>
  <dcterms:modified xsi:type="dcterms:W3CDTF">2025-12-01T15:51:00Z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0x010100C0C26BEF033A1640B2F93FDACFE41C08</vt:lpwstr>
  </property>
  <property fmtid="{D5CDD505-2E9C-101B-9397-08002B2CF9AE}" pid="3" name="Order">
    <vt:r8>1578000</vt:r8>
  </property>
  <property fmtid="{D5CDD505-2E9C-101B-9397-08002B2CF9AE}" pid="4" name="MediaServiceImageTags">
    <vt:lpwstr/>
  </property>
</Properties>
</file>