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18CF19" w14:textId="7B0425DC" w:rsidR="004C48D0" w:rsidRPr="00631D36" w:rsidRDefault="004E2FB3" w:rsidP="004E2FB3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  <w:lang w:val="en-GB"/>
        </w:rPr>
      </w:pPr>
      <w:r w:rsidRPr="00631D36">
        <w:rPr>
          <w:rFonts w:ascii="Avenir Next LT Pro" w:hAnsi="Avenir Next LT Pro"/>
          <w:b/>
          <w:bCs/>
          <w:noProof/>
          <w:color w:val="000000" w:themeColor="text1"/>
          <w:sz w:val="30"/>
          <w:szCs w:val="3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D5677" wp14:editId="218965C5">
                <wp:simplePos x="0" y="0"/>
                <wp:positionH relativeFrom="page">
                  <wp:posOffset>-118375</wp:posOffset>
                </wp:positionH>
                <wp:positionV relativeFrom="paragraph">
                  <wp:posOffset>18433</wp:posOffset>
                </wp:positionV>
                <wp:extent cx="216172" cy="230332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72" cy="230332"/>
                        </a:xfrm>
                        <a:prstGeom prst="rect">
                          <a:avLst/>
                        </a:prstGeom>
                        <a:solidFill>
                          <a:srgbClr val="009B77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8" tIns="45718" rIns="45718" bIns="45718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4DE7E" id="Rectangle 21" o:spid="_x0000_s1026" style="position:absolute;margin-left:-9.3pt;margin-top:1.45pt;width:17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" fillcolor="#009b77" stroked="f" strokeweight="2pt">
                <v:stroke joinstyle="round"/>
                <v:textbox inset="1.2699mm,1.2699mm,1.2699mm,1.2699mm"/>
                <w10:wrap anchorx="page"/>
              </v:rect>
            </w:pict>
          </mc:Fallback>
        </mc:AlternateContent>
      </w:r>
      <w:r w:rsidR="00A304BF" w:rsidRPr="00631D36">
        <w:rPr>
          <w:rFonts w:ascii="Avenir Next LT Pro" w:hAnsi="Avenir Next LT Pro"/>
          <w:b/>
          <w:bCs/>
          <w:color w:val="000000" w:themeColor="text1"/>
          <w:sz w:val="30"/>
          <w:szCs w:val="30"/>
          <w:lang w:val="en-GB"/>
        </w:rPr>
        <w:t>Press release</w:t>
      </w:r>
    </w:p>
    <w:p w14:paraId="0C69B5D1" w14:textId="77777777" w:rsidR="00270FCD" w:rsidRPr="00631D36" w:rsidRDefault="00270FCD" w:rsidP="004E2FB3">
      <w:pPr>
        <w:spacing w:line="360" w:lineRule="auto"/>
        <w:ind w:left="-990" w:right="-868"/>
        <w:jc w:val="both"/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</w:pPr>
    </w:p>
    <w:p w14:paraId="23D27DA5" w14:textId="77777777" w:rsidR="002A1D5E" w:rsidRPr="002A1D5E" w:rsidRDefault="002A1D5E" w:rsidP="002A1D5E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u w:val="single"/>
        </w:rPr>
      </w:pPr>
      <w:proofErr w:type="spellStart"/>
      <w:r w:rsidRPr="002A1D5E">
        <w:rPr>
          <w:rFonts w:ascii="Avenir Next LT Pro" w:eastAsia="Verdana" w:hAnsi="Avenir Next LT Pro" w:cs="Verdana"/>
          <w:color w:val="000000" w:themeColor="text1"/>
          <w:u w:val="single"/>
        </w:rPr>
        <w:t>Prodloužení</w:t>
      </w:r>
      <w:proofErr w:type="spellEnd"/>
      <w:r w:rsidRPr="002A1D5E">
        <w:rPr>
          <w:rFonts w:ascii="Avenir Next LT Pro" w:eastAsia="Verdana" w:hAnsi="Avenir Next LT Pro" w:cs="Verdana"/>
          <w:color w:val="000000" w:themeColor="text1"/>
          <w:u w:val="single"/>
        </w:rPr>
        <w:t xml:space="preserve"> </w:t>
      </w:r>
      <w:proofErr w:type="spellStart"/>
      <w:r w:rsidRPr="002A1D5E">
        <w:rPr>
          <w:rFonts w:ascii="Avenir Next LT Pro" w:eastAsia="Verdana" w:hAnsi="Avenir Next LT Pro" w:cs="Verdana"/>
          <w:color w:val="000000" w:themeColor="text1"/>
          <w:u w:val="single"/>
        </w:rPr>
        <w:t>katedry</w:t>
      </w:r>
      <w:proofErr w:type="spellEnd"/>
      <w:r w:rsidRPr="002A1D5E">
        <w:rPr>
          <w:rFonts w:ascii="Avenir Next LT Pro" w:eastAsia="Verdana" w:hAnsi="Avenir Next LT Pro" w:cs="Verdana"/>
          <w:color w:val="000000" w:themeColor="text1"/>
          <w:u w:val="single"/>
        </w:rPr>
        <w:t xml:space="preserve"> „Toshio Nakao </w:t>
      </w:r>
      <w:proofErr w:type="gramStart"/>
      <w:r w:rsidRPr="002A1D5E">
        <w:rPr>
          <w:rFonts w:ascii="Avenir Next LT Pro" w:eastAsia="Verdana" w:hAnsi="Avenir Next LT Pro" w:cs="Verdana"/>
          <w:color w:val="000000" w:themeColor="text1"/>
          <w:u w:val="single"/>
        </w:rPr>
        <w:t>Chair“</w:t>
      </w:r>
      <w:proofErr w:type="gramEnd"/>
    </w:p>
    <w:p w14:paraId="794424F4" w14:textId="49691683" w:rsidR="00137BCD" w:rsidRPr="00137BCD" w:rsidRDefault="00137BCD" w:rsidP="00137BCD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u w:val="single"/>
        </w:rPr>
      </w:pPr>
    </w:p>
    <w:p w14:paraId="5106CFB0" w14:textId="77777777" w:rsidR="007847F0" w:rsidRPr="00CA4627" w:rsidRDefault="007847F0" w:rsidP="007847F0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u w:val="single"/>
        </w:rPr>
      </w:pPr>
    </w:p>
    <w:p w14:paraId="2A729010" w14:textId="77777777" w:rsidR="00AC76E6" w:rsidRPr="00AC76E6" w:rsidRDefault="00AC76E6" w:rsidP="00AC76E6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</w:pPr>
      <w:r w:rsidRPr="00AC76E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KU Leuven a GC Europe </w:t>
      </w:r>
      <w:proofErr w:type="spellStart"/>
      <w:r w:rsidRPr="00AC76E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prodlužují</w:t>
      </w:r>
      <w:proofErr w:type="spellEnd"/>
      <w:r w:rsidRPr="00AC76E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AC76E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katedru</w:t>
      </w:r>
      <w:proofErr w:type="spellEnd"/>
      <w:r w:rsidRPr="00AC76E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Toshio Nakao Chair </w:t>
      </w:r>
      <w:proofErr w:type="spellStart"/>
      <w:r w:rsidRPr="00AC76E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na</w:t>
      </w:r>
      <w:proofErr w:type="spellEnd"/>
      <w:r w:rsidRPr="00AC76E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AC76E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šesté</w:t>
      </w:r>
      <w:proofErr w:type="spellEnd"/>
      <w:r w:rsidRPr="00AC76E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AC76E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funkční</w:t>
      </w:r>
      <w:proofErr w:type="spellEnd"/>
      <w:r w:rsidRPr="00AC76E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AC76E6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období</w:t>
      </w:r>
      <w:proofErr w:type="spellEnd"/>
    </w:p>
    <w:p w14:paraId="4E5F3D6D" w14:textId="77777777" w:rsidR="00AC76E6" w:rsidRPr="001B5C20" w:rsidRDefault="00AC76E6" w:rsidP="001B5C20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</w:pPr>
    </w:p>
    <w:p w14:paraId="2EE6D9DB" w14:textId="77777777" w:rsidR="007F5940" w:rsidRPr="001B5C20" w:rsidRDefault="007F5940" w:rsidP="00C436B7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</w:p>
    <w:p w14:paraId="23632647" w14:textId="77777777" w:rsidR="00965A71" w:rsidRPr="00965A71" w:rsidRDefault="00FF0966" w:rsidP="00965A71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</w:rPr>
      </w:pPr>
      <w:r w:rsidRPr="00FF0966">
        <w:rPr>
          <w:rFonts w:ascii="Avenir Next LT Pro" w:eastAsia="Verdana" w:hAnsi="Avenir Next LT Pro" w:cs="Verdana"/>
          <w:b/>
          <w:bCs/>
          <w:color w:val="000000" w:themeColor="text1"/>
        </w:rPr>
        <w:t xml:space="preserve">LEUVEN, </w:t>
      </w:r>
      <w:proofErr w:type="spellStart"/>
      <w:r w:rsidRPr="00FF0966">
        <w:rPr>
          <w:rFonts w:ascii="Avenir Next LT Pro" w:eastAsia="Verdana" w:hAnsi="Avenir Next LT Pro" w:cs="Verdana"/>
          <w:b/>
          <w:bCs/>
          <w:color w:val="000000" w:themeColor="text1"/>
        </w:rPr>
        <w:t>Belgi</w:t>
      </w:r>
      <w:r w:rsidR="009E6DB1">
        <w:rPr>
          <w:rFonts w:ascii="Avenir Next LT Pro" w:eastAsia="Verdana" w:hAnsi="Avenir Next LT Pro" w:cs="Verdana"/>
          <w:b/>
          <w:bCs/>
          <w:color w:val="000000" w:themeColor="text1"/>
        </w:rPr>
        <w:t>e</w:t>
      </w:r>
      <w:proofErr w:type="spellEnd"/>
      <w:r w:rsidRPr="00FF0966">
        <w:rPr>
          <w:rFonts w:ascii="Avenir Next LT Pro" w:eastAsia="Verdana" w:hAnsi="Avenir Next LT Pro" w:cs="Verdana"/>
          <w:b/>
          <w:bCs/>
          <w:color w:val="000000" w:themeColor="text1"/>
        </w:rPr>
        <w:t xml:space="preserve">, 23 </w:t>
      </w:r>
      <w:proofErr w:type="spellStart"/>
      <w:r w:rsidR="009E6DB1">
        <w:rPr>
          <w:rFonts w:ascii="Avenir Next LT Pro" w:eastAsia="Verdana" w:hAnsi="Avenir Next LT Pro" w:cs="Verdana"/>
          <w:b/>
          <w:bCs/>
          <w:color w:val="000000" w:themeColor="text1"/>
        </w:rPr>
        <w:t>červen</w:t>
      </w:r>
      <w:proofErr w:type="spellEnd"/>
      <w:r w:rsidRPr="00FF0966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2026</w:t>
      </w:r>
      <w:r w:rsidR="006B7C95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r w:rsidR="00C843E5" w:rsidRPr="00C843E5">
        <w:rPr>
          <w:rFonts w:ascii="Avenir Next LT Pro" w:eastAsia="Verdana" w:hAnsi="Avenir Next LT Pro" w:cs="Verdana"/>
          <w:b/>
          <w:bCs/>
          <w:color w:val="000000" w:themeColor="text1"/>
          <w:lang w:val="en-GB"/>
        </w:rPr>
        <w:t xml:space="preserve">–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Univerzita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KU Leuven a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společnost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GC Europe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oficiálně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oznámily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další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prodloužení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působení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katedry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Toshio Nakao Chair for Adhesive Dentistry,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čímž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zahájily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již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šesté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po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sobě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jdoucí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období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spolupráce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. Toto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partnerství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se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stalo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vzorovým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příkladem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dlouhodobé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spolupráce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mezi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akademickou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sférou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a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průmyslem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.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Katedru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vede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profesor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Bart Van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Meerbeek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v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rámci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výzkumné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skupiny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BIOMAT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na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Fakultě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biomedicínských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věd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KU Leuven.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Jedná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se o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nejstarší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nadační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katedru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na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KU Leuven a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zároveň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o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významný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symbol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vzájemné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důvěry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,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společných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ambicí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a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vědecké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excelence</w:t>
      </w:r>
      <w:proofErr w:type="spellEnd"/>
      <w:r w:rsidR="00965A71" w:rsidRPr="00965A71">
        <w:rPr>
          <w:rFonts w:ascii="Avenir Next LT Pro" w:eastAsia="Verdana" w:hAnsi="Avenir Next LT Pro" w:cs="Verdana"/>
          <w:b/>
          <w:bCs/>
          <w:color w:val="000000" w:themeColor="text1"/>
        </w:rPr>
        <w:t>.</w:t>
      </w:r>
    </w:p>
    <w:p w14:paraId="52D027AE" w14:textId="2DC04531" w:rsidR="00C843E5" w:rsidRPr="006B7C95" w:rsidRDefault="00C843E5" w:rsidP="006B7C95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</w:rPr>
      </w:pPr>
    </w:p>
    <w:p w14:paraId="584849A1" w14:textId="77777777" w:rsidR="00965A71" w:rsidRPr="00965A71" w:rsidRDefault="00965A71" w:rsidP="00965A71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r w:rsidRPr="00965A71">
        <w:rPr>
          <w:rFonts w:ascii="Avenir Next LT Pro" w:eastAsia="Verdana" w:hAnsi="Avenir Next LT Pro" w:cs="Verdana"/>
          <w:color w:val="000000" w:themeColor="text1"/>
        </w:rPr>
        <w:t xml:space="preserve">Katedra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byla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založena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v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roce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1998 za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podpory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společnosti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GC s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cílem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rozvíjet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výzkum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adhezivních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materiálů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jejich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interakce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se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zubní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tkání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.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Tím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přispívá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k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vývoji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inovativních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dentálních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materiálů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metod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v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oblasti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adhezivní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stomatologie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.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Během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téměř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tří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desetiletí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spolupráce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přinesla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řadu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vědeckých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poznatků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s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přímým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přínosem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pro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zubní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lékaře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i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pacienty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po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celém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světě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>.</w:t>
      </w:r>
    </w:p>
    <w:p w14:paraId="6314C94D" w14:textId="77777777" w:rsidR="00965A71" w:rsidRPr="00965A71" w:rsidRDefault="00965A71" w:rsidP="00965A71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Slavnostní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inaugurace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se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uskutečnila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23.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června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2026 v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reprezentačních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prostorách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rektorátu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KU Leuven. Program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zahájil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Gert-Jan Bakx z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oddělení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fundraisingu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vztahů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s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absolventy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KU Leuven.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Následovaly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projevy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profesora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Barta Van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lastRenderedPageBreak/>
        <w:t>Meerbeeka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generálního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ředitele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společnosti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GC International, </w:t>
      </w:r>
      <w:r w:rsidRPr="00D5787A">
        <w:rPr>
          <w:rFonts w:ascii="Avenir Next LT Pro" w:eastAsia="Verdana" w:hAnsi="Avenir Next LT Pro" w:cs="Verdana"/>
          <w:color w:val="000000" w:themeColor="text1"/>
        </w:rPr>
        <w:t xml:space="preserve">Dr. Pera Falka.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Součástí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ceremonie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bylo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podepsání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smluv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poděkování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rektorky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Séverine Vermeire </w:t>
      </w:r>
      <w:r w:rsidRPr="00965A71">
        <w:rPr>
          <w:rFonts w:ascii="Avenir Next LT Pro" w:eastAsia="Verdana" w:hAnsi="Avenir Next LT Pro" w:cs="Verdana"/>
          <w:color w:val="000000" w:themeColor="text1"/>
        </w:rPr>
        <w:t xml:space="preserve">a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výměna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pamětních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darů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mezi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donátorem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držitelem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65A71">
        <w:rPr>
          <w:rFonts w:ascii="Avenir Next LT Pro" w:eastAsia="Verdana" w:hAnsi="Avenir Next LT Pro" w:cs="Verdana"/>
          <w:color w:val="000000" w:themeColor="text1"/>
        </w:rPr>
        <w:t>katedry</w:t>
      </w:r>
      <w:proofErr w:type="spellEnd"/>
      <w:r w:rsidRPr="00965A71">
        <w:rPr>
          <w:rFonts w:ascii="Avenir Next LT Pro" w:eastAsia="Verdana" w:hAnsi="Avenir Next LT Pro" w:cs="Verdana"/>
          <w:color w:val="000000" w:themeColor="text1"/>
        </w:rPr>
        <w:t>.</w:t>
      </w:r>
    </w:p>
    <w:p w14:paraId="0E912C4A" w14:textId="77777777" w:rsidR="00D5787A" w:rsidRPr="00D5787A" w:rsidRDefault="00D5787A" w:rsidP="00D5787A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r w:rsidRPr="00D5787A">
        <w:rPr>
          <w:rFonts w:ascii="Avenir Next LT Pro" w:eastAsia="Verdana" w:hAnsi="Avenir Next LT Pro" w:cs="Verdana"/>
          <w:color w:val="000000" w:themeColor="text1"/>
        </w:rPr>
        <w:t xml:space="preserve">Pro oba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partnery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představuje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obnovení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spolupráce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mnohem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více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než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pouze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pokračování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úspěšného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programu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financování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.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Zdůrazňuje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dlouhodobý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vztah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založený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na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důvěře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kontinuitě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společném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závazku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přinášet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hodnotu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v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oblasti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zubní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péče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přispívat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ke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zdravé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dlouhověké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D5787A">
        <w:rPr>
          <w:rFonts w:ascii="Avenir Next LT Pro" w:eastAsia="Verdana" w:hAnsi="Avenir Next LT Pro" w:cs="Verdana"/>
          <w:color w:val="000000" w:themeColor="text1"/>
        </w:rPr>
        <w:t>společnosti</w:t>
      </w:r>
      <w:proofErr w:type="spellEnd"/>
      <w:r w:rsidRPr="00D5787A">
        <w:rPr>
          <w:rFonts w:ascii="Avenir Next LT Pro" w:eastAsia="Verdana" w:hAnsi="Avenir Next LT Pro" w:cs="Verdana"/>
          <w:color w:val="000000" w:themeColor="text1"/>
        </w:rPr>
        <w:t>.</w:t>
      </w:r>
    </w:p>
    <w:p w14:paraId="1ADC5D7B" w14:textId="7885A3B1" w:rsidR="00C843E5" w:rsidRPr="001B5C20" w:rsidRDefault="00C843E5" w:rsidP="001B5C20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r w:rsidRPr="001B5C20">
        <w:rPr>
          <w:rFonts w:ascii="Avenir Next LT Pro" w:eastAsia="Verdana" w:hAnsi="Avenir Next LT Pro" w:cs="Verdana"/>
          <w:color w:val="000000" w:themeColor="text1"/>
          <w:lang w:val="en-GB"/>
        </w:rPr>
        <w:t>"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Úspěch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tohoto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partnerství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je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založen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na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společném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respektu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k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vědecké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proofErr w:type="gram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nezávislosti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>,“</w:t>
      </w:r>
      <w:proofErr w:type="gram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uvedl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profesor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Bart Van Meerbeek. „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Společnost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GC v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průběhu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let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důsledně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podporovala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objektivní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výzkum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, a to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i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tehdy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když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výsledky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neodpovídaly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původním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="00D5787A" w:rsidRPr="00D5787A">
        <w:rPr>
          <w:rFonts w:ascii="Avenir Next LT Pro" w:eastAsia="Verdana" w:hAnsi="Avenir Next LT Pro" w:cs="Verdana"/>
          <w:color w:val="000000" w:themeColor="text1"/>
        </w:rPr>
        <w:t>očekáváním</w:t>
      </w:r>
      <w:proofErr w:type="spellEnd"/>
      <w:r w:rsidR="00D5787A" w:rsidRPr="00D5787A">
        <w:rPr>
          <w:rFonts w:ascii="Avenir Next LT Pro" w:eastAsia="Verdana" w:hAnsi="Avenir Next LT Pro" w:cs="Verdana"/>
          <w:color w:val="000000" w:themeColor="text1"/>
        </w:rPr>
        <w:t>.</w:t>
      </w:r>
      <w:r w:rsidRPr="001B5C20">
        <w:rPr>
          <w:rFonts w:ascii="Avenir Next LT Pro" w:eastAsia="Verdana" w:hAnsi="Avenir Next LT Pro" w:cs="Verdana"/>
          <w:color w:val="000000" w:themeColor="text1"/>
          <w:lang w:val="en-GB"/>
        </w:rPr>
        <w:t>"</w:t>
      </w:r>
    </w:p>
    <w:p w14:paraId="6AE07EF0" w14:textId="77777777" w:rsidR="00991733" w:rsidRPr="00991733" w:rsidRDefault="00991733" w:rsidP="0099173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Obnovená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katedra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pokrývá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období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2026–2030 a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představuje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již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páté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prodloužení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od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svého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založení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.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Taková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kontinuita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je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výjimečná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dokládá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strategický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význam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který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oba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partneři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přikládají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dlouhodobé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výzkumné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spolupráci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>.</w:t>
      </w:r>
    </w:p>
    <w:p w14:paraId="58962140" w14:textId="77777777" w:rsidR="00991733" w:rsidRPr="00991733" w:rsidRDefault="00991733" w:rsidP="0099173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Generální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ředitel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GC International Dr. Per Falk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zdůraznil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význam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investic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do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dlouhodobých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vědeckých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991733">
        <w:rPr>
          <w:rFonts w:ascii="Avenir Next LT Pro" w:eastAsia="Verdana" w:hAnsi="Avenir Next LT Pro" w:cs="Verdana"/>
          <w:color w:val="000000" w:themeColor="text1"/>
        </w:rPr>
        <w:t>partnerství</w:t>
      </w:r>
      <w:proofErr w:type="spellEnd"/>
      <w:r w:rsidRPr="00991733">
        <w:rPr>
          <w:rFonts w:ascii="Avenir Next LT Pro" w:eastAsia="Verdana" w:hAnsi="Avenir Next LT Pro" w:cs="Verdana"/>
          <w:color w:val="000000" w:themeColor="text1"/>
        </w:rPr>
        <w:t>:</w:t>
      </w:r>
    </w:p>
    <w:p w14:paraId="3E86DC4B" w14:textId="176F3C25" w:rsidR="00C843E5" w:rsidRPr="00991733" w:rsidRDefault="00C843E5" w:rsidP="00991733">
      <w:pPr>
        <w:spacing w:line="360" w:lineRule="auto"/>
        <w:ind w:left="-990" w:right="-868"/>
        <w:rPr>
          <w:rFonts w:ascii="Avenir Next LT Pro" w:eastAsia="Times New Roman" w:hAnsi="Avenir Next LT Pro" w:cs="Segoe UI"/>
          <w:color w:val="auto"/>
          <w:bdr w:val="none" w:sz="0" w:space="0" w:color="auto"/>
        </w:rPr>
      </w:pPr>
      <w:r w:rsidRPr="00552515">
        <w:rPr>
          <w:rFonts w:ascii="Avenir Next LT Pro" w:eastAsia="Verdana" w:hAnsi="Avenir Next LT Pro" w:cs="Verdana"/>
          <w:color w:val="000000" w:themeColor="text1"/>
          <w:lang w:val="en-GB"/>
        </w:rPr>
        <w:t>"</w:t>
      </w:r>
      <w:r w:rsidR="00552515" w:rsidRPr="00552515">
        <w:rPr>
          <w:rFonts w:ascii="Segoe UI" w:eastAsia="Times New Roman" w:hAnsi="Segoe UI" w:cs="Segoe UI"/>
          <w:color w:val="auto"/>
          <w:sz w:val="21"/>
          <w:szCs w:val="21"/>
          <w:bdr w:val="none" w:sz="0" w:space="0" w:color="auto"/>
        </w:rPr>
        <w:t xml:space="preserve"> </w:t>
      </w:r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Od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svého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založení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společnost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GC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uznává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,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že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inovace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začínají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nasloucháním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.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Díky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blízkému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kontaktu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s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našimi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zákazníky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a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úzké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spolupráci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s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výzkumníky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získáváme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poznatky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potřebné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k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neustálému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zlepšování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našich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materiálů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a k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přispívání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ke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kvalitnější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péči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o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ústní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zdraví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po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celém</w:t>
      </w:r>
      <w:proofErr w:type="spellEnd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 xml:space="preserve"> </w:t>
      </w:r>
      <w:proofErr w:type="spellStart"/>
      <w:r w:rsidR="00991733" w:rsidRPr="00991733">
        <w:rPr>
          <w:rFonts w:ascii="Avenir Next LT Pro" w:eastAsia="Times New Roman" w:hAnsi="Avenir Next LT Pro" w:cs="Segoe UI"/>
          <w:color w:val="auto"/>
          <w:bdr w:val="none" w:sz="0" w:space="0" w:color="auto"/>
        </w:rPr>
        <w:t>světě</w:t>
      </w:r>
      <w:proofErr w:type="spellEnd"/>
      <w:r w:rsidRPr="001B5C20">
        <w:rPr>
          <w:rFonts w:ascii="Avenir Next LT Pro" w:eastAsia="Verdana" w:hAnsi="Avenir Next LT Pro" w:cs="Verdana"/>
          <w:color w:val="000000" w:themeColor="text1"/>
          <w:lang w:val="en-GB"/>
        </w:rPr>
        <w:t>."</w:t>
      </w:r>
    </w:p>
    <w:p w14:paraId="411AAEA9" w14:textId="77777777" w:rsidR="0023071B" w:rsidRPr="0023071B" w:rsidRDefault="0023071B" w:rsidP="0023071B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Zaměření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katedry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na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adhezivní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stomatologii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plně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odpovídá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poslání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výzkumné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skupiny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BIOMAT,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která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je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mezinárodně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uznávána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za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průkopnickou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práci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v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oblasti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dentálních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biomateriálů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.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Podporou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aplikovaného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(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translačního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)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výzkumu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pomáhá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tato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spolupráce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překlenout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propast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mezi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laboratorními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objevy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klinickou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praxí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, aby se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vědecký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pokrok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mohl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promítnout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do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skutečných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přínosů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pro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zubní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lékaře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i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pacienty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>.</w:t>
      </w:r>
    </w:p>
    <w:p w14:paraId="56BDF2C0" w14:textId="52571789" w:rsidR="00C843E5" w:rsidRPr="001B5C20" w:rsidRDefault="00C843E5" w:rsidP="00C843E5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en-GB"/>
        </w:rPr>
      </w:pPr>
      <w:r w:rsidRPr="001B5C20">
        <w:rPr>
          <w:rFonts w:ascii="Avenir Next LT Pro" w:eastAsia="Verdana" w:hAnsi="Avenir Next LT Pro" w:cs="Verdana"/>
          <w:color w:val="000000" w:themeColor="text1"/>
          <w:lang w:val="en-GB"/>
        </w:rPr>
        <w:t xml:space="preserve"> </w:t>
      </w:r>
    </w:p>
    <w:p w14:paraId="59912C41" w14:textId="77777777" w:rsidR="0023071B" w:rsidRPr="0023071B" w:rsidRDefault="0023071B" w:rsidP="0023071B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r w:rsidRPr="0023071B">
        <w:rPr>
          <w:rFonts w:ascii="Avenir Next LT Pro" w:eastAsia="Verdana" w:hAnsi="Avenir Next LT Pro" w:cs="Verdana"/>
          <w:color w:val="000000" w:themeColor="text1"/>
        </w:rPr>
        <w:lastRenderedPageBreak/>
        <w:t xml:space="preserve">Ve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svém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projevu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rektorka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Séverine Vermeire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ocenila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dlouhodobé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partnerství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jako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příklad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toho, jak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mohou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univerzity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průmyslové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společnosti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spolupracovat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na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vytváření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trvalého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společenského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přínosu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prostřednictvím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výzkumu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inovací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sdílení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znalostí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>.</w:t>
      </w:r>
    </w:p>
    <w:p w14:paraId="0F72854A" w14:textId="77777777" w:rsidR="0023071B" w:rsidRPr="0023071B" w:rsidRDefault="0023071B" w:rsidP="0023071B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r w:rsidRPr="0023071B">
        <w:rPr>
          <w:rFonts w:ascii="Avenir Next LT Pro" w:eastAsia="Verdana" w:hAnsi="Avenir Next LT Pro" w:cs="Verdana"/>
          <w:color w:val="000000" w:themeColor="text1"/>
        </w:rPr>
        <w:t xml:space="preserve">S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výhledem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na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dalších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pět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let KU Leuven a GC Europe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znovu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potvrzují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prostřednictvím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obnovené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katedry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Toshio Nakao Chair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své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společné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ambice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posouvat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hranice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adhezivní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stomatologie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nadále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převádět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vědeckou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excelenci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do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konkrétních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přínosů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pro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péči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o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ústní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zdraví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po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celém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23071B">
        <w:rPr>
          <w:rFonts w:ascii="Avenir Next LT Pro" w:eastAsia="Verdana" w:hAnsi="Avenir Next LT Pro" w:cs="Verdana"/>
          <w:color w:val="000000" w:themeColor="text1"/>
        </w:rPr>
        <w:t>světě</w:t>
      </w:r>
      <w:proofErr w:type="spellEnd"/>
      <w:r w:rsidRPr="0023071B">
        <w:rPr>
          <w:rFonts w:ascii="Avenir Next LT Pro" w:eastAsia="Verdana" w:hAnsi="Avenir Next LT Pro" w:cs="Verdana"/>
          <w:color w:val="000000" w:themeColor="text1"/>
        </w:rPr>
        <w:t>.</w:t>
      </w:r>
    </w:p>
    <w:p w14:paraId="3D7B4738" w14:textId="3CDE98B9" w:rsidR="00C843E5" w:rsidRPr="001B5C20" w:rsidRDefault="00C843E5" w:rsidP="00C843E5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en-GB"/>
        </w:rPr>
      </w:pPr>
    </w:p>
    <w:p w14:paraId="180646A0" w14:textId="77777777" w:rsidR="00F303A3" w:rsidRPr="00C436B7" w:rsidRDefault="00F303A3" w:rsidP="00C436B7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en-GB"/>
        </w:rPr>
      </w:pPr>
    </w:p>
    <w:p w14:paraId="34A9CF65" w14:textId="1A67B52A" w:rsidR="00C12E8E" w:rsidRPr="000E09FE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bCs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0E09FE">
        <w:rPr>
          <w:rFonts w:ascii="Avenir Next LT Pro" w:hAnsi="Avenir Next LT Pro"/>
          <w:bCs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GC Europe N.V.</w:t>
      </w:r>
    </w:p>
    <w:p w14:paraId="71863812" w14:textId="77777777" w:rsidR="00C12E8E" w:rsidRPr="000E09FE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proofErr w:type="spellStart"/>
      <w:r w:rsidRPr="000E09FE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Interleuvenlaan</w:t>
      </w:r>
      <w:proofErr w:type="spellEnd"/>
      <w:r w:rsidRPr="000E09FE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 xml:space="preserve"> 33</w:t>
      </w:r>
    </w:p>
    <w:p w14:paraId="452202D6" w14:textId="77777777" w:rsidR="00C12E8E" w:rsidRPr="000E09FE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0E09FE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3001 Leuven</w:t>
      </w:r>
    </w:p>
    <w:p w14:paraId="44D3AA60" w14:textId="6EC948AB" w:rsidR="00C12E8E" w:rsidRPr="000E09FE" w:rsidRDefault="00C12E8E" w:rsidP="004E2FB3">
      <w:pPr>
        <w:tabs>
          <w:tab w:val="left" w:pos="708"/>
          <w:tab w:val="left" w:pos="1416"/>
          <w:tab w:val="left" w:pos="2124"/>
          <w:tab w:val="left" w:pos="4020"/>
        </w:tabs>
        <w:spacing w:line="360" w:lineRule="auto"/>
        <w:ind w:left="-990" w:right="-868"/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0E09FE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+32.16.74.10.00</w:t>
      </w:r>
      <w:r w:rsidRPr="000E09FE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ab/>
      </w:r>
    </w:p>
    <w:p w14:paraId="3AF5C46E" w14:textId="408D2A99" w:rsidR="00567F3E" w:rsidRPr="000E09FE" w:rsidRDefault="00567F3E" w:rsidP="004E2FB3">
      <w:pPr>
        <w:tabs>
          <w:tab w:val="left" w:pos="708"/>
          <w:tab w:val="left" w:pos="1416"/>
          <w:tab w:val="left" w:pos="2124"/>
          <w:tab w:val="left" w:pos="4020"/>
        </w:tabs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0E09FE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https://www.gc.dental/europe</w:t>
      </w:r>
    </w:p>
    <w:p w14:paraId="17B68DE6" w14:textId="2FC4C36C" w:rsidR="000A485C" w:rsidRDefault="007D00B3" w:rsidP="004E2FB3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fr-FR"/>
        </w:rPr>
      </w:pPr>
      <w:hyperlink r:id="rId10" w:history="1">
        <w:r w:rsidRPr="00631D36">
          <w:rPr>
            <w:rStyle w:val="Hyperlink"/>
            <w:rFonts w:ascii="Avenir Next LT Pro" w:hAnsi="Avenir Next LT Pro"/>
            <w:color w:val="000000" w:themeColor="text1"/>
            <w:spacing w:val="5"/>
            <w:kern w:val="28"/>
            <w:sz w:val="22"/>
            <w:szCs w:val="22"/>
            <w:lang w:val="fr-FR"/>
          </w:rPr>
          <w:t>info.gce@gc.dental</w:t>
        </w:r>
      </w:hyperlink>
    </w:p>
    <w:p w14:paraId="6C1C6ABF" w14:textId="1DA134AE" w:rsidR="00C843E5" w:rsidRDefault="00552515" w:rsidP="00C843E5">
      <w:pPr>
        <w:pStyle w:val="NormalWeb"/>
        <w:spacing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fr-FR"/>
        </w:rPr>
      </w:pPr>
      <w:r>
        <w:rPr>
          <w:rStyle w:val="Hyperlink"/>
          <w:rFonts w:ascii="Avenir Next LT Pro" w:hAnsi="Avenir Next LT Pro"/>
          <w:b/>
          <w:bCs/>
          <w:noProof/>
          <w:color w:val="000000" w:themeColor="text1"/>
          <w:spacing w:val="5"/>
          <w:kern w:val="28"/>
          <w:sz w:val="20"/>
          <w:szCs w:val="20"/>
          <w:u w:val="none"/>
          <w:lang w:val="fr-FR"/>
        </w:rPr>
        <w:drawing>
          <wp:inline distT="0" distB="0" distL="0" distR="0" wp14:anchorId="4C6EAEBB" wp14:editId="06DE6E87">
            <wp:extent cx="4578985" cy="3052445"/>
            <wp:effectExtent l="0" t="0" r="0" b="0"/>
            <wp:docPr id="1279573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85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D4478" w14:textId="77777777" w:rsidR="006E24C9" w:rsidRPr="006E24C9" w:rsidRDefault="006E24C9" w:rsidP="006E24C9">
      <w:pPr>
        <w:pStyle w:val="NormalWeb"/>
        <w:spacing w:line="360" w:lineRule="auto"/>
        <w:ind w:left="-990" w:right="-868"/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</w:pPr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lastRenderedPageBreak/>
        <w:t xml:space="preserve">Prof. Bart Van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Meerbeek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zdůraznil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,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že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téměř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tři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desetiletí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spolupráce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mezi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KU Leuven a GC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úspěšně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propojují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nezávislý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vědecký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výzkum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s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průmyslovými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inovacemi</w:t>
      </w:r>
      <w:proofErr w:type="spellEnd"/>
      <w:r w:rsidRPr="006E24C9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.</w:t>
      </w:r>
    </w:p>
    <w:p w14:paraId="2ACFF45D" w14:textId="59DCED6D" w:rsidR="00552515" w:rsidRPr="00AD2F8D" w:rsidRDefault="000E09FE" w:rsidP="00552515">
      <w:pPr>
        <w:pStyle w:val="NormalWeb"/>
        <w:spacing w:line="360" w:lineRule="auto"/>
        <w:ind w:left="-990" w:right="-868"/>
        <w:rPr>
          <w:rFonts w:ascii="Avenir Next LT Pro" w:hAnsi="Avenir Next LT Pro"/>
          <w:i/>
          <w:iCs/>
          <w:color w:val="000000" w:themeColor="text1"/>
          <w:spacing w:val="5"/>
          <w:kern w:val="28"/>
          <w:sz w:val="20"/>
          <w:szCs w:val="20"/>
        </w:rPr>
      </w:pPr>
      <w:r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br/>
      </w:r>
      <w:r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br/>
      </w:r>
      <w:r w:rsidR="00552515" w:rsidRPr="00AD2F8D">
        <w:rPr>
          <w:rFonts w:ascii="Avenir Next LT Pro" w:hAnsi="Avenir Next LT Pro"/>
          <w:i/>
          <w:iCs/>
          <w:color w:val="000000" w:themeColor="text1"/>
          <w:spacing w:val="5"/>
          <w:kern w:val="28"/>
          <w:sz w:val="20"/>
          <w:szCs w:val="20"/>
        </w:rPr>
        <w:t>Copyright: KU Leuven - Michael De Lausnay</w:t>
      </w:r>
    </w:p>
    <w:p w14:paraId="5E5B56F7" w14:textId="77777777" w:rsidR="00552515" w:rsidRPr="00AD2F8D" w:rsidRDefault="00552515" w:rsidP="00C843E5">
      <w:pPr>
        <w:pStyle w:val="NormalWeb"/>
        <w:spacing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</w:rPr>
      </w:pPr>
    </w:p>
    <w:p w14:paraId="15F81770" w14:textId="653F1B9B" w:rsidR="00C843E5" w:rsidRDefault="00C843E5" w:rsidP="00C843E5">
      <w:pPr>
        <w:pStyle w:val="NormalWeb"/>
        <w:spacing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fr-FR"/>
        </w:rPr>
      </w:pPr>
      <w:r>
        <w:rPr>
          <w:rStyle w:val="Hyperlink"/>
          <w:rFonts w:ascii="Avenir Next LT Pro" w:hAnsi="Avenir Next LT Pro"/>
          <w:noProof/>
          <w:color w:val="000000" w:themeColor="text1"/>
          <w:spacing w:val="5"/>
          <w:kern w:val="28"/>
          <w:sz w:val="22"/>
          <w:szCs w:val="22"/>
          <w:lang w:val="fr-FR"/>
        </w:rPr>
        <w:drawing>
          <wp:inline distT="0" distB="0" distL="0" distR="0" wp14:anchorId="43C81A30" wp14:editId="6296DA53">
            <wp:extent cx="4572000" cy="3048000"/>
            <wp:effectExtent l="0" t="0" r="0" b="0"/>
            <wp:docPr id="2076309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C4065" w14:textId="77777777" w:rsidR="0081311E" w:rsidRPr="0081311E" w:rsidRDefault="0081311E" w:rsidP="0081311E">
      <w:pPr>
        <w:pStyle w:val="NormalWeb"/>
        <w:spacing w:line="360" w:lineRule="auto"/>
        <w:ind w:left="-990" w:right="-868"/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</w:pPr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Na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snímku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při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podpisu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prodloužení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působení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katedry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Toshio Nakao Chair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jsou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zachyceni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(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zleva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) Dr. Per Falk,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generální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ředitel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GC International AG, prof. Bart Van Meerbeek,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držitel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katedry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a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vedoucí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výzkumné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skupiny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BIOMAT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na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Katedře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věd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o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orálním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zdraví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KU Leuven, a prof. Séverine Vermeire, </w:t>
      </w:r>
      <w:proofErr w:type="spellStart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>rektorka</w:t>
      </w:r>
      <w:proofErr w:type="spellEnd"/>
      <w:r w:rsidRPr="0081311E"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  <w:t xml:space="preserve"> KU Leuven.</w:t>
      </w:r>
    </w:p>
    <w:p w14:paraId="67933F7B" w14:textId="2BAD3EA9" w:rsidR="00C843E5" w:rsidRPr="00C843E5" w:rsidRDefault="00C843E5" w:rsidP="00C843E5">
      <w:pPr>
        <w:pStyle w:val="NormalWeb"/>
        <w:spacing w:line="360" w:lineRule="auto"/>
        <w:ind w:left="-990" w:right="-868"/>
        <w:rPr>
          <w:rFonts w:ascii="Avenir Next LT Pro" w:hAnsi="Avenir Next LT Pro"/>
          <w:color w:val="000000" w:themeColor="text1"/>
          <w:spacing w:val="5"/>
          <w:kern w:val="28"/>
          <w:sz w:val="20"/>
          <w:szCs w:val="20"/>
        </w:rPr>
      </w:pPr>
    </w:p>
    <w:p w14:paraId="18D6D882" w14:textId="77777777" w:rsidR="0081311E" w:rsidRPr="0081311E" w:rsidRDefault="0081311E" w:rsidP="0081311E">
      <w:pPr>
        <w:pStyle w:val="NormalWeb"/>
        <w:spacing w:line="360" w:lineRule="auto"/>
        <w:ind w:left="-990" w:right="-868"/>
        <w:rPr>
          <w:rFonts w:ascii="Avenir Next LT Pro" w:hAnsi="Avenir Next LT Pro"/>
          <w:i/>
          <w:iCs/>
          <w:color w:val="000000" w:themeColor="text1"/>
          <w:spacing w:val="5"/>
          <w:kern w:val="28"/>
          <w:sz w:val="20"/>
          <w:szCs w:val="20"/>
        </w:rPr>
      </w:pPr>
      <w:proofErr w:type="spellStart"/>
      <w:r w:rsidRPr="0081311E">
        <w:rPr>
          <w:rFonts w:ascii="Avenir Next LT Pro" w:hAnsi="Avenir Next LT Pro"/>
          <w:i/>
          <w:iCs/>
          <w:color w:val="000000" w:themeColor="text1"/>
          <w:spacing w:val="5"/>
          <w:kern w:val="28"/>
          <w:sz w:val="20"/>
          <w:szCs w:val="20"/>
        </w:rPr>
        <w:t>Zdroj</w:t>
      </w:r>
      <w:proofErr w:type="spellEnd"/>
      <w:r w:rsidRPr="0081311E">
        <w:rPr>
          <w:rFonts w:ascii="Avenir Next LT Pro" w:hAnsi="Avenir Next LT Pro"/>
          <w:i/>
          <w:i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1311E">
        <w:rPr>
          <w:rFonts w:ascii="Avenir Next LT Pro" w:hAnsi="Avenir Next LT Pro"/>
          <w:i/>
          <w:iCs/>
          <w:color w:val="000000" w:themeColor="text1"/>
          <w:spacing w:val="5"/>
          <w:kern w:val="28"/>
          <w:sz w:val="20"/>
          <w:szCs w:val="20"/>
        </w:rPr>
        <w:t>fotografie</w:t>
      </w:r>
      <w:proofErr w:type="spellEnd"/>
      <w:r w:rsidRPr="0081311E">
        <w:rPr>
          <w:rFonts w:ascii="Avenir Next LT Pro" w:hAnsi="Avenir Next LT Pro"/>
          <w:i/>
          <w:iCs/>
          <w:color w:val="000000" w:themeColor="text1"/>
          <w:spacing w:val="5"/>
          <w:kern w:val="28"/>
          <w:sz w:val="20"/>
          <w:szCs w:val="20"/>
        </w:rPr>
        <w:t>: KU Leuven – Michael De Lausnay</w:t>
      </w:r>
    </w:p>
    <w:p w14:paraId="5664563F" w14:textId="6F92D9FC" w:rsidR="00A2121B" w:rsidRPr="00C843E5" w:rsidRDefault="00A2121B" w:rsidP="00C843E5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  <w:u w:val="none"/>
          <w:lang w:val="fr-FR"/>
        </w:rPr>
      </w:pPr>
    </w:p>
    <w:sectPr w:rsidR="00A2121B" w:rsidRPr="00C843E5" w:rsidSect="00375891">
      <w:headerReference w:type="default" r:id="rId13"/>
      <w:pgSz w:w="11900" w:h="16840"/>
      <w:pgMar w:top="1826" w:right="1985" w:bottom="2880" w:left="2700" w:header="709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9883E" w14:textId="77777777" w:rsidR="00B959AA" w:rsidRDefault="00B959AA">
      <w:r>
        <w:separator/>
      </w:r>
    </w:p>
  </w:endnote>
  <w:endnote w:type="continuationSeparator" w:id="0">
    <w:p w14:paraId="52B83B00" w14:textId="77777777" w:rsidR="00B959AA" w:rsidRDefault="00B9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D50F5" w14:textId="77777777" w:rsidR="00B959AA" w:rsidRDefault="00B959AA">
      <w:r>
        <w:separator/>
      </w:r>
    </w:p>
  </w:footnote>
  <w:footnote w:type="continuationSeparator" w:id="0">
    <w:p w14:paraId="4C1B9DCB" w14:textId="77777777" w:rsidR="00B959AA" w:rsidRDefault="00B95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29D1" w14:textId="518C03B9" w:rsidR="004C48D0" w:rsidRDefault="002A1F4F">
    <w:pPr>
      <w:pStyle w:val="Header"/>
      <w:tabs>
        <w:tab w:val="clear" w:pos="9072"/>
        <w:tab w:val="right" w:pos="784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377B3A4" wp14:editId="5554E4C1">
          <wp:simplePos x="0" y="0"/>
          <wp:positionH relativeFrom="page">
            <wp:align>left</wp:align>
          </wp:positionH>
          <wp:positionV relativeFrom="paragraph">
            <wp:posOffset>-434781</wp:posOffset>
          </wp:positionV>
          <wp:extent cx="7545788" cy="10670829"/>
          <wp:effectExtent l="0" t="0" r="0" b="0"/>
          <wp:wrapNone/>
          <wp:docPr id="25" name="Picture 25" descr="A white background with red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white background with red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838" cy="10702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66251"/>
    <w:multiLevelType w:val="hybridMultilevel"/>
    <w:tmpl w:val="2B98A9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806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D0"/>
    <w:rsid w:val="00000C51"/>
    <w:rsid w:val="00002CA6"/>
    <w:rsid w:val="000064DE"/>
    <w:rsid w:val="0001042E"/>
    <w:rsid w:val="00014D2C"/>
    <w:rsid w:val="000207F2"/>
    <w:rsid w:val="00022CFD"/>
    <w:rsid w:val="00027E69"/>
    <w:rsid w:val="000455B2"/>
    <w:rsid w:val="00045DA8"/>
    <w:rsid w:val="00046D80"/>
    <w:rsid w:val="000578B1"/>
    <w:rsid w:val="000713AA"/>
    <w:rsid w:val="00076EC4"/>
    <w:rsid w:val="000800FA"/>
    <w:rsid w:val="000861F8"/>
    <w:rsid w:val="000878FC"/>
    <w:rsid w:val="000A485C"/>
    <w:rsid w:val="000A7D73"/>
    <w:rsid w:val="000B0125"/>
    <w:rsid w:val="000C3B2B"/>
    <w:rsid w:val="000D1716"/>
    <w:rsid w:val="000E09FE"/>
    <w:rsid w:val="000E4999"/>
    <w:rsid w:val="00102286"/>
    <w:rsid w:val="00106786"/>
    <w:rsid w:val="00107638"/>
    <w:rsid w:val="00112618"/>
    <w:rsid w:val="001157A8"/>
    <w:rsid w:val="00116291"/>
    <w:rsid w:val="00116E35"/>
    <w:rsid w:val="00137BCD"/>
    <w:rsid w:val="00143484"/>
    <w:rsid w:val="0014534A"/>
    <w:rsid w:val="00147E37"/>
    <w:rsid w:val="0016511A"/>
    <w:rsid w:val="00167D45"/>
    <w:rsid w:val="00176AEF"/>
    <w:rsid w:val="001B0EA6"/>
    <w:rsid w:val="001B5343"/>
    <w:rsid w:val="001B5373"/>
    <w:rsid w:val="001B5C20"/>
    <w:rsid w:val="001C1388"/>
    <w:rsid w:val="001E2384"/>
    <w:rsid w:val="001E3E8C"/>
    <w:rsid w:val="00203AFB"/>
    <w:rsid w:val="00203E9C"/>
    <w:rsid w:val="00204E47"/>
    <w:rsid w:val="00206A13"/>
    <w:rsid w:val="002107C7"/>
    <w:rsid w:val="0022240A"/>
    <w:rsid w:val="0023071B"/>
    <w:rsid w:val="00236B8D"/>
    <w:rsid w:val="00242D61"/>
    <w:rsid w:val="00247359"/>
    <w:rsid w:val="002649B6"/>
    <w:rsid w:val="00270FCD"/>
    <w:rsid w:val="00281E40"/>
    <w:rsid w:val="00283337"/>
    <w:rsid w:val="00291EEA"/>
    <w:rsid w:val="002974A2"/>
    <w:rsid w:val="002A1D5E"/>
    <w:rsid w:val="002A1F4F"/>
    <w:rsid w:val="002A4426"/>
    <w:rsid w:val="002A73B8"/>
    <w:rsid w:val="002C389F"/>
    <w:rsid w:val="002D1379"/>
    <w:rsid w:val="002D47E2"/>
    <w:rsid w:val="002F390A"/>
    <w:rsid w:val="003042DF"/>
    <w:rsid w:val="00305CA6"/>
    <w:rsid w:val="00312F6E"/>
    <w:rsid w:val="00315091"/>
    <w:rsid w:val="00317321"/>
    <w:rsid w:val="00321DE6"/>
    <w:rsid w:val="0032290E"/>
    <w:rsid w:val="00325206"/>
    <w:rsid w:val="00327168"/>
    <w:rsid w:val="00351E27"/>
    <w:rsid w:val="003602A1"/>
    <w:rsid w:val="00360843"/>
    <w:rsid w:val="00366D42"/>
    <w:rsid w:val="00375891"/>
    <w:rsid w:val="00390C9F"/>
    <w:rsid w:val="003A434A"/>
    <w:rsid w:val="003A43CF"/>
    <w:rsid w:val="003B1417"/>
    <w:rsid w:val="003B4C34"/>
    <w:rsid w:val="003C34C8"/>
    <w:rsid w:val="003C645C"/>
    <w:rsid w:val="003D01E9"/>
    <w:rsid w:val="003D34D0"/>
    <w:rsid w:val="003D5E25"/>
    <w:rsid w:val="003D747E"/>
    <w:rsid w:val="003F1B6F"/>
    <w:rsid w:val="00412841"/>
    <w:rsid w:val="00426EDA"/>
    <w:rsid w:val="0043690C"/>
    <w:rsid w:val="00436D5D"/>
    <w:rsid w:val="004413E2"/>
    <w:rsid w:val="00444A98"/>
    <w:rsid w:val="00453816"/>
    <w:rsid w:val="00456F59"/>
    <w:rsid w:val="00474392"/>
    <w:rsid w:val="00480DBA"/>
    <w:rsid w:val="00481B63"/>
    <w:rsid w:val="00481DAB"/>
    <w:rsid w:val="00490941"/>
    <w:rsid w:val="0049147A"/>
    <w:rsid w:val="00492F65"/>
    <w:rsid w:val="004958AE"/>
    <w:rsid w:val="00495DD2"/>
    <w:rsid w:val="004A245C"/>
    <w:rsid w:val="004C3D5F"/>
    <w:rsid w:val="004C48D0"/>
    <w:rsid w:val="004D0FBF"/>
    <w:rsid w:val="004D3B6C"/>
    <w:rsid w:val="004D6F35"/>
    <w:rsid w:val="004E2FB3"/>
    <w:rsid w:val="00502C6F"/>
    <w:rsid w:val="0052480D"/>
    <w:rsid w:val="00533A3B"/>
    <w:rsid w:val="00552443"/>
    <w:rsid w:val="00552515"/>
    <w:rsid w:val="00553334"/>
    <w:rsid w:val="00567F3E"/>
    <w:rsid w:val="00572892"/>
    <w:rsid w:val="0058288B"/>
    <w:rsid w:val="00587CDE"/>
    <w:rsid w:val="00591E21"/>
    <w:rsid w:val="005D1861"/>
    <w:rsid w:val="005D562A"/>
    <w:rsid w:val="005D7797"/>
    <w:rsid w:val="005E7894"/>
    <w:rsid w:val="005F1CDD"/>
    <w:rsid w:val="00610AAC"/>
    <w:rsid w:val="006125B9"/>
    <w:rsid w:val="00614BAD"/>
    <w:rsid w:val="006155A5"/>
    <w:rsid w:val="00616A54"/>
    <w:rsid w:val="00616A77"/>
    <w:rsid w:val="00616F42"/>
    <w:rsid w:val="00617D27"/>
    <w:rsid w:val="00631D36"/>
    <w:rsid w:val="0063721E"/>
    <w:rsid w:val="00641C27"/>
    <w:rsid w:val="00642020"/>
    <w:rsid w:val="00644882"/>
    <w:rsid w:val="006552E8"/>
    <w:rsid w:val="006573BC"/>
    <w:rsid w:val="00657BB0"/>
    <w:rsid w:val="0066042E"/>
    <w:rsid w:val="006616BC"/>
    <w:rsid w:val="00663B73"/>
    <w:rsid w:val="00671E66"/>
    <w:rsid w:val="00681CE3"/>
    <w:rsid w:val="006822E2"/>
    <w:rsid w:val="00686B6F"/>
    <w:rsid w:val="006A03EF"/>
    <w:rsid w:val="006B3276"/>
    <w:rsid w:val="006B7C95"/>
    <w:rsid w:val="006C32FB"/>
    <w:rsid w:val="006C68FF"/>
    <w:rsid w:val="006D0C1F"/>
    <w:rsid w:val="006D2FB4"/>
    <w:rsid w:val="006E24C9"/>
    <w:rsid w:val="007011CE"/>
    <w:rsid w:val="0070518E"/>
    <w:rsid w:val="0072441C"/>
    <w:rsid w:val="00737C03"/>
    <w:rsid w:val="007437AC"/>
    <w:rsid w:val="00775ABD"/>
    <w:rsid w:val="00776B7A"/>
    <w:rsid w:val="00776E54"/>
    <w:rsid w:val="00783624"/>
    <w:rsid w:val="007847F0"/>
    <w:rsid w:val="00794E0C"/>
    <w:rsid w:val="007973C3"/>
    <w:rsid w:val="007B054F"/>
    <w:rsid w:val="007B3D19"/>
    <w:rsid w:val="007D00B3"/>
    <w:rsid w:val="007D7D19"/>
    <w:rsid w:val="007E0547"/>
    <w:rsid w:val="007E41A8"/>
    <w:rsid w:val="007E448B"/>
    <w:rsid w:val="007F5940"/>
    <w:rsid w:val="00802FA0"/>
    <w:rsid w:val="0080482A"/>
    <w:rsid w:val="00805200"/>
    <w:rsid w:val="00807AFC"/>
    <w:rsid w:val="0081311E"/>
    <w:rsid w:val="0081734F"/>
    <w:rsid w:val="00821D97"/>
    <w:rsid w:val="00840318"/>
    <w:rsid w:val="00850425"/>
    <w:rsid w:val="00857C3B"/>
    <w:rsid w:val="00861BC0"/>
    <w:rsid w:val="00862469"/>
    <w:rsid w:val="008663A4"/>
    <w:rsid w:val="00867C29"/>
    <w:rsid w:val="008753D9"/>
    <w:rsid w:val="00875CC1"/>
    <w:rsid w:val="00881733"/>
    <w:rsid w:val="00881F99"/>
    <w:rsid w:val="00883A8F"/>
    <w:rsid w:val="008921EB"/>
    <w:rsid w:val="0089359B"/>
    <w:rsid w:val="0089423C"/>
    <w:rsid w:val="008942A0"/>
    <w:rsid w:val="008A1EA7"/>
    <w:rsid w:val="008A4046"/>
    <w:rsid w:val="008A56E8"/>
    <w:rsid w:val="008A629E"/>
    <w:rsid w:val="008A7D3D"/>
    <w:rsid w:val="008B093D"/>
    <w:rsid w:val="008B31D4"/>
    <w:rsid w:val="008D3594"/>
    <w:rsid w:val="008D73C8"/>
    <w:rsid w:val="008E1A49"/>
    <w:rsid w:val="008F186C"/>
    <w:rsid w:val="008F7868"/>
    <w:rsid w:val="009047ED"/>
    <w:rsid w:val="00905E3A"/>
    <w:rsid w:val="00906474"/>
    <w:rsid w:val="00907793"/>
    <w:rsid w:val="00911D35"/>
    <w:rsid w:val="009149F1"/>
    <w:rsid w:val="00914C1C"/>
    <w:rsid w:val="00917845"/>
    <w:rsid w:val="00933CBE"/>
    <w:rsid w:val="00934FB3"/>
    <w:rsid w:val="00960DB7"/>
    <w:rsid w:val="00962018"/>
    <w:rsid w:val="00965A71"/>
    <w:rsid w:val="00977829"/>
    <w:rsid w:val="00981F33"/>
    <w:rsid w:val="00982440"/>
    <w:rsid w:val="00986AA8"/>
    <w:rsid w:val="00991733"/>
    <w:rsid w:val="00997CA1"/>
    <w:rsid w:val="009B2B00"/>
    <w:rsid w:val="009B454D"/>
    <w:rsid w:val="009C1D99"/>
    <w:rsid w:val="009D4A1F"/>
    <w:rsid w:val="009E52BD"/>
    <w:rsid w:val="009E6DB1"/>
    <w:rsid w:val="00A2121B"/>
    <w:rsid w:val="00A304BF"/>
    <w:rsid w:val="00A310AE"/>
    <w:rsid w:val="00A4263C"/>
    <w:rsid w:val="00A46F12"/>
    <w:rsid w:val="00A5023C"/>
    <w:rsid w:val="00A65A6F"/>
    <w:rsid w:val="00A67AE7"/>
    <w:rsid w:val="00A7156F"/>
    <w:rsid w:val="00A7746D"/>
    <w:rsid w:val="00A80581"/>
    <w:rsid w:val="00A80F69"/>
    <w:rsid w:val="00A844B5"/>
    <w:rsid w:val="00A971E1"/>
    <w:rsid w:val="00AB2793"/>
    <w:rsid w:val="00AC76E6"/>
    <w:rsid w:val="00AC77C3"/>
    <w:rsid w:val="00AD2F8D"/>
    <w:rsid w:val="00AE06AA"/>
    <w:rsid w:val="00B01BEF"/>
    <w:rsid w:val="00B0266B"/>
    <w:rsid w:val="00B0362E"/>
    <w:rsid w:val="00B04612"/>
    <w:rsid w:val="00B0625B"/>
    <w:rsid w:val="00B113EF"/>
    <w:rsid w:val="00B1164E"/>
    <w:rsid w:val="00B20BBD"/>
    <w:rsid w:val="00B20FF6"/>
    <w:rsid w:val="00B449F7"/>
    <w:rsid w:val="00B734AA"/>
    <w:rsid w:val="00B80A18"/>
    <w:rsid w:val="00B8101A"/>
    <w:rsid w:val="00B85591"/>
    <w:rsid w:val="00B959AA"/>
    <w:rsid w:val="00BA69C9"/>
    <w:rsid w:val="00BB5D11"/>
    <w:rsid w:val="00BD25AB"/>
    <w:rsid w:val="00BD4617"/>
    <w:rsid w:val="00BE1580"/>
    <w:rsid w:val="00BE4BC8"/>
    <w:rsid w:val="00BE5C2D"/>
    <w:rsid w:val="00BF2100"/>
    <w:rsid w:val="00BF5ACF"/>
    <w:rsid w:val="00C12E8E"/>
    <w:rsid w:val="00C168DB"/>
    <w:rsid w:val="00C2221D"/>
    <w:rsid w:val="00C31577"/>
    <w:rsid w:val="00C436B7"/>
    <w:rsid w:val="00C43F6C"/>
    <w:rsid w:val="00C60B64"/>
    <w:rsid w:val="00C843E5"/>
    <w:rsid w:val="00CA4627"/>
    <w:rsid w:val="00CA5DBB"/>
    <w:rsid w:val="00CC6660"/>
    <w:rsid w:val="00CD0F90"/>
    <w:rsid w:val="00D16301"/>
    <w:rsid w:val="00D21359"/>
    <w:rsid w:val="00D33936"/>
    <w:rsid w:val="00D53FA7"/>
    <w:rsid w:val="00D5787A"/>
    <w:rsid w:val="00D75E90"/>
    <w:rsid w:val="00D836FC"/>
    <w:rsid w:val="00DB49ED"/>
    <w:rsid w:val="00DB50BD"/>
    <w:rsid w:val="00DC1238"/>
    <w:rsid w:val="00DD11C7"/>
    <w:rsid w:val="00DD4ADD"/>
    <w:rsid w:val="00DE1399"/>
    <w:rsid w:val="00DF3946"/>
    <w:rsid w:val="00DF627B"/>
    <w:rsid w:val="00E00439"/>
    <w:rsid w:val="00E07420"/>
    <w:rsid w:val="00E17232"/>
    <w:rsid w:val="00E23C42"/>
    <w:rsid w:val="00E26DFB"/>
    <w:rsid w:val="00E34C95"/>
    <w:rsid w:val="00E3535A"/>
    <w:rsid w:val="00E37A44"/>
    <w:rsid w:val="00E54570"/>
    <w:rsid w:val="00E54915"/>
    <w:rsid w:val="00E561B3"/>
    <w:rsid w:val="00E60E82"/>
    <w:rsid w:val="00E62825"/>
    <w:rsid w:val="00E675E8"/>
    <w:rsid w:val="00E767CA"/>
    <w:rsid w:val="00E833B6"/>
    <w:rsid w:val="00E97DFF"/>
    <w:rsid w:val="00EA4468"/>
    <w:rsid w:val="00EC52F2"/>
    <w:rsid w:val="00ED2B9D"/>
    <w:rsid w:val="00ED59B2"/>
    <w:rsid w:val="00ED6B4F"/>
    <w:rsid w:val="00EE790F"/>
    <w:rsid w:val="00F05ADC"/>
    <w:rsid w:val="00F23933"/>
    <w:rsid w:val="00F303A3"/>
    <w:rsid w:val="00F5342D"/>
    <w:rsid w:val="00F966A1"/>
    <w:rsid w:val="00FB5078"/>
    <w:rsid w:val="00FD6DED"/>
    <w:rsid w:val="00FE6C44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ABD82"/>
  <w15:docId w15:val="{72A640E9-F1CE-4370-9211-62EB46F1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D5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oSpacing">
    <w:name w:val="No Spacing"/>
    <w:uiPriority w:val="1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Arial Unicode MS"/>
      <w:color w:val="000000"/>
      <w:u w:color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3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359"/>
    <w:rPr>
      <w:rFonts w:ascii="Segoe UI" w:hAnsi="Segoe UI" w:cs="Segoe UI"/>
      <w:color w:val="000000"/>
      <w:sz w:val="18"/>
      <w:szCs w:val="18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7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868"/>
    <w:rPr>
      <w:rFonts w:cs="Arial Unicode MS"/>
      <w:color w:val="000000"/>
      <w:sz w:val="24"/>
      <w:szCs w:val="24"/>
      <w:u w:color="00000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480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845"/>
    <w:rPr>
      <w:rFonts w:cs="Arial Unicode MS"/>
      <w:b/>
      <w:bCs/>
      <w:color w:val="000000"/>
      <w:u w:color="000000"/>
      <w:lang w:val="en-US"/>
    </w:rPr>
  </w:style>
  <w:style w:type="paragraph" w:styleId="Revision">
    <w:name w:val="Revision"/>
    <w:hidden/>
    <w:uiPriority w:val="99"/>
    <w:semiHidden/>
    <w:rsid w:val="00DB5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basedOn w:val="Normal"/>
    <w:uiPriority w:val="34"/>
    <w:qFormat/>
    <w:rsid w:val="004E2F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Theme="minorEastAsia" w:hAnsi="Calibri" w:cs="Times New Roman"/>
      <w:color w:val="auto"/>
      <w:sz w:val="22"/>
      <w:szCs w:val="22"/>
      <w:bdr w:val="none" w:sz="0" w:space="0" w:color="auto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D5E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84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130861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62620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83823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351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620261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9025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4237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9290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0837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7359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33788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0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93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70395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942877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5042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674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3952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680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5627393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9244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19816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502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0706931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3590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229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13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08870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67171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8340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.gce@gc.dent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-Design">
  <a:themeElements>
    <a:clrScheme name="Larissa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26BEF033A1640B2F93FDACFE41C08" ma:contentTypeVersion="14" ma:contentTypeDescription="Create a new document." ma:contentTypeScope="" ma:versionID="1d4babcee2df5f1dc224969e712411c4">
  <xsd:schema xmlns:xsd="http://www.w3.org/2001/XMLSchema" xmlns:xs="http://www.w3.org/2001/XMLSchema" xmlns:p="http://schemas.microsoft.com/office/2006/metadata/properties" xmlns:ns2="75a7ced3-6034-42ab-8086-73bcc9b2da3d" xmlns:ns3="fbc17045-f088-4e89-878a-d67d32a07470" targetNamespace="http://schemas.microsoft.com/office/2006/metadata/properties" ma:root="true" ma:fieldsID="eed3f0dc932611f649e3cb04a6609875" ns2:_="" ns3:_="">
    <xsd:import namespace="75a7ced3-6034-42ab-8086-73bcc9b2da3d"/>
    <xsd:import namespace="fbc17045-f088-4e89-878a-d67d32a074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ced3-6034-42ab-8086-73bcc9b2d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ce398ed-f563-4533-8dea-c3eb04a4f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17045-f088-4e89-878a-d67d32a0747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04c7a4-25b1-4e03-823a-b857dd1905a3}" ma:internalName="TaxCatchAll" ma:showField="CatchAllData" ma:web="fbc17045-f088-4e89-878a-d67d32a074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7ced3-6034-42ab-8086-73bcc9b2da3d">
      <Terms xmlns="http://schemas.microsoft.com/office/infopath/2007/PartnerControls"/>
    </lcf76f155ced4ddcb4097134ff3c332f>
    <TaxCatchAll xmlns="fbc17045-f088-4e89-878a-d67d32a07470" xsi:nil="true"/>
  </documentManagement>
</p:properties>
</file>

<file path=customXml/itemProps1.xml><?xml version="1.0" encoding="utf-8"?>
<ds:datastoreItem xmlns:ds="http://schemas.openxmlformats.org/officeDocument/2006/customXml" ds:itemID="{7214B0A9-1349-473D-9F03-69A430A2D0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1C211D-7319-4209-9FF5-45148EA6A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7ced3-6034-42ab-8086-73bcc9b2da3d"/>
    <ds:schemaRef ds:uri="fbc17045-f088-4e89-878a-d67d32a07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491B47-71A0-4897-B3E7-F10264C99DCF}">
  <ds:schemaRefs>
    <ds:schemaRef ds:uri="http://schemas.microsoft.com/office/2006/metadata/properties"/>
    <ds:schemaRef ds:uri="http://schemas.microsoft.com/office/infopath/2007/PartnerControls"/>
    <ds:schemaRef ds:uri="75a7ced3-6034-42ab-8086-73bcc9b2da3d"/>
    <ds:schemaRef ds:uri="fbc17045-f088-4e89-878a-d67d32a074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649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Kuehne, Oliver</dc:creator>
  <cp:keywords/>
  <dc:description/>
  <cp:lastModifiedBy>Rytychova, Jana</cp:lastModifiedBy>
  <cp:revision>11</cp:revision>
  <cp:lastPrinted>2020-01-21T15:04:00Z</cp:lastPrinted>
  <dcterms:created xsi:type="dcterms:W3CDTF">2026-07-13T07:37:00Z</dcterms:created>
  <dcterms:modified xsi:type="dcterms:W3CDTF">2026-07-13T08:05:00Z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0x010100C0C26BEF033A1640B2F93FDACFE41C08</vt:lpwstr>
  </property>
  <property fmtid="{D5CDD505-2E9C-101B-9397-08002B2CF9AE}" pid="3" name="Order">
    <vt:r8>1578000</vt:r8>
  </property>
  <property fmtid="{D5CDD505-2E9C-101B-9397-08002B2CF9AE}" pid="4" name="MediaServiceImageTags">
    <vt:lpwstr/>
  </property>
</Properties>
</file>