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CF42C0" w:rsidRDefault="004E2FB3" w:rsidP="004E2FB3">
      <w:pPr>
        <w:spacing w:line="360" w:lineRule="auto"/>
        <w:ind w:left="-990" w:right="-868"/>
        <w:rPr>
          <w:rFonts w:ascii="Avenir Next LT Pro" w:eastAsia="Verdana" w:hAnsi="Avenir Next LT Pro" w:cs="Verdana"/>
          <w:b/>
          <w:bCs/>
          <w:color w:val="000000" w:themeColor="text1"/>
          <w:sz w:val="30"/>
          <w:szCs w:val="30"/>
          <w:lang w:val="it-IT"/>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DE7E"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" fillcolor="#009b77" stroked="f" strokeweight="2pt">
                <v:stroke joinstyle="round"/>
                <v:textbox inset="1.2699mm,1.2699mm,1.2699mm,1.2699mm"/>
                <w10:wrap anchorx="page"/>
              </v:rect>
            </w:pict>
          </mc:Fallback>
        </mc:AlternateContent>
      </w:r>
      <w:r w:rsidR="00A304BF" w:rsidRPr="00CF42C0">
        <w:rPr>
          <w:rFonts w:ascii="Avenir Next LT Pro" w:hAnsi="Avenir Next LT Pro"/>
          <w:b/>
          <w:bCs/>
          <w:color w:val="000000" w:themeColor="text1"/>
          <w:sz w:val="30"/>
          <w:szCs w:val="30"/>
          <w:lang w:val="it-IT"/>
        </w:rPr>
        <w:t>Press release</w:t>
      </w:r>
    </w:p>
    <w:p w14:paraId="0C69B5D1" w14:textId="77777777" w:rsidR="00270FCD" w:rsidRPr="00CF42C0" w:rsidRDefault="00270FCD" w:rsidP="004E2FB3">
      <w:pPr>
        <w:spacing w:line="360" w:lineRule="auto"/>
        <w:ind w:left="-990" w:right="-868"/>
        <w:jc w:val="both"/>
        <w:rPr>
          <w:rFonts w:ascii="Avenir Next LT Pro" w:eastAsia="Verdana" w:hAnsi="Avenir Next LT Pro" w:cs="Verdana"/>
          <w:color w:val="000000" w:themeColor="text1"/>
          <w:u w:val="single"/>
          <w:lang w:val="it-IT"/>
        </w:rPr>
      </w:pPr>
    </w:p>
    <w:p w14:paraId="5106CFB0" w14:textId="38B6C0E3" w:rsidR="007847F0" w:rsidRDefault="00CF42C0" w:rsidP="007847F0">
      <w:pPr>
        <w:spacing w:line="360" w:lineRule="auto"/>
        <w:ind w:left="-990" w:right="-868"/>
        <w:rPr>
          <w:rFonts w:ascii="Avenir Next LT Pro" w:eastAsia="Verdana" w:hAnsi="Avenir Next LT Pro" w:cs="Verdana"/>
          <w:color w:val="000000" w:themeColor="text1"/>
          <w:u w:val="single"/>
          <w:lang w:val="it-IT"/>
        </w:rPr>
      </w:pPr>
      <w:r w:rsidRPr="00CF42C0">
        <w:rPr>
          <w:rFonts w:ascii="Avenir Next LT Pro" w:eastAsia="Verdana" w:hAnsi="Avenir Next LT Pro" w:cs="Verdana"/>
          <w:color w:val="000000" w:themeColor="text1"/>
          <w:u w:val="single"/>
          <w:lang w:val="it-IT"/>
        </w:rPr>
        <w:t>Rinnovo della Cattedra “Toshio Nakao</w:t>
      </w:r>
      <w:r>
        <w:rPr>
          <w:rFonts w:ascii="Avenir Next LT Pro" w:eastAsia="Verdana" w:hAnsi="Avenir Next LT Pro" w:cs="Verdana"/>
          <w:color w:val="000000" w:themeColor="text1"/>
          <w:u w:val="single"/>
          <w:lang w:val="it-IT"/>
        </w:rPr>
        <w:t>”</w:t>
      </w:r>
    </w:p>
    <w:p w14:paraId="1E611043" w14:textId="77777777" w:rsidR="00CF42C0" w:rsidRPr="00CF42C0" w:rsidRDefault="00CF42C0" w:rsidP="00CF42C0">
      <w:pPr>
        <w:spacing w:line="360" w:lineRule="auto"/>
        <w:ind w:right="-868"/>
        <w:rPr>
          <w:rFonts w:ascii="Avenir Next LT Pro" w:eastAsia="Verdana" w:hAnsi="Avenir Next LT Pro" w:cs="Verdana"/>
          <w:color w:val="000000" w:themeColor="text1"/>
          <w:u w:val="single"/>
          <w:lang w:val="it-IT"/>
        </w:rPr>
      </w:pPr>
    </w:p>
    <w:p w14:paraId="2EE6D9DB" w14:textId="13AEBE66" w:rsidR="007F5940" w:rsidRDefault="00CF42C0" w:rsidP="00C436B7">
      <w:pPr>
        <w:spacing w:line="360" w:lineRule="auto"/>
        <w:ind w:left="-990" w:right="-868"/>
        <w:rPr>
          <w:rFonts w:ascii="Avenir Next LT Pro" w:eastAsia="Verdana" w:hAnsi="Avenir Next LT Pro" w:cs="Verdana"/>
          <w:b/>
          <w:bCs/>
          <w:color w:val="000000" w:themeColor="text1"/>
          <w:sz w:val="30"/>
          <w:szCs w:val="30"/>
          <w:lang w:val="it-IT"/>
        </w:rPr>
      </w:pPr>
      <w:r w:rsidRPr="00CF42C0">
        <w:rPr>
          <w:rFonts w:ascii="Avenir Next LT Pro" w:eastAsia="Verdana" w:hAnsi="Avenir Next LT Pro" w:cs="Verdana"/>
          <w:b/>
          <w:bCs/>
          <w:color w:val="000000" w:themeColor="text1"/>
          <w:sz w:val="30"/>
          <w:szCs w:val="30"/>
          <w:lang w:val="it-IT"/>
        </w:rPr>
        <w:t xml:space="preserve">KU </w:t>
      </w:r>
      <w:proofErr w:type="spellStart"/>
      <w:r w:rsidRPr="00CF42C0">
        <w:rPr>
          <w:rFonts w:ascii="Avenir Next LT Pro" w:eastAsia="Verdana" w:hAnsi="Avenir Next LT Pro" w:cs="Verdana"/>
          <w:b/>
          <w:bCs/>
          <w:color w:val="000000" w:themeColor="text1"/>
          <w:sz w:val="30"/>
          <w:szCs w:val="30"/>
          <w:lang w:val="it-IT"/>
        </w:rPr>
        <w:t>Leuven</w:t>
      </w:r>
      <w:proofErr w:type="spellEnd"/>
      <w:r w:rsidRPr="00CF42C0">
        <w:rPr>
          <w:rFonts w:ascii="Avenir Next LT Pro" w:eastAsia="Verdana" w:hAnsi="Avenir Next LT Pro" w:cs="Verdana"/>
          <w:b/>
          <w:bCs/>
          <w:color w:val="000000" w:themeColor="text1"/>
          <w:sz w:val="30"/>
          <w:szCs w:val="30"/>
          <w:lang w:val="it-IT"/>
        </w:rPr>
        <w:t xml:space="preserve"> e GC Europe rinnovano la Cattedra Toshio Nakao per un sesto mandato, rafforzando una partnership unica nella ricerca odontoiatrica</w:t>
      </w:r>
    </w:p>
    <w:p w14:paraId="53A8B307" w14:textId="77777777" w:rsidR="00CF42C0" w:rsidRPr="00CF42C0" w:rsidRDefault="00CF42C0" w:rsidP="00C436B7">
      <w:pPr>
        <w:spacing w:line="360" w:lineRule="auto"/>
        <w:ind w:left="-990" w:right="-868"/>
        <w:rPr>
          <w:rFonts w:ascii="Avenir Next LT Pro" w:eastAsia="Verdana" w:hAnsi="Avenir Next LT Pro" w:cs="Verdana"/>
          <w:color w:val="000000" w:themeColor="text1"/>
          <w:lang w:val="it-IT"/>
        </w:rPr>
      </w:pPr>
    </w:p>
    <w:p w14:paraId="52D027AE" w14:textId="5FD53235" w:rsidR="00C843E5" w:rsidRPr="00CF42C0" w:rsidRDefault="00CF42C0" w:rsidP="00CF42C0">
      <w:pPr>
        <w:spacing w:line="360" w:lineRule="auto"/>
        <w:ind w:left="-990" w:right="-868"/>
        <w:rPr>
          <w:rFonts w:ascii="Avenir Next LT Pro" w:eastAsia="Verdana" w:hAnsi="Avenir Next LT Pro" w:cs="Verdana"/>
          <w:b/>
          <w:bCs/>
          <w:color w:val="000000" w:themeColor="text1"/>
          <w:lang w:val="it-IT"/>
        </w:rPr>
      </w:pPr>
      <w:r w:rsidRPr="00CF42C0">
        <w:rPr>
          <w:rFonts w:ascii="Avenir Next LT Pro" w:eastAsia="Verdana" w:hAnsi="Avenir Next LT Pro" w:cs="Verdana"/>
          <w:b/>
          <w:bCs/>
          <w:color w:val="000000" w:themeColor="text1"/>
          <w:lang w:val="it-IT"/>
        </w:rPr>
        <w:t xml:space="preserve">LEUVEN, Belgio, 23 giugno 2026 </w:t>
      </w:r>
      <w:r w:rsidR="00C843E5" w:rsidRPr="00CF42C0">
        <w:rPr>
          <w:rFonts w:ascii="Avenir Next LT Pro" w:eastAsia="Verdana" w:hAnsi="Avenir Next LT Pro" w:cs="Verdana"/>
          <w:b/>
          <w:bCs/>
          <w:color w:val="000000" w:themeColor="text1"/>
          <w:lang w:val="it-IT"/>
        </w:rPr>
        <w:t xml:space="preserve">– </w:t>
      </w:r>
      <w:r w:rsidRPr="00CF42C0">
        <w:rPr>
          <w:rFonts w:ascii="Avenir Next LT Pro" w:eastAsia="Verdana" w:hAnsi="Avenir Next LT Pro" w:cs="Verdana"/>
          <w:b/>
          <w:bCs/>
          <w:color w:val="000000" w:themeColor="text1"/>
          <w:lang w:val="it-IT"/>
        </w:rPr>
        <w:t xml:space="preserve">KU </w:t>
      </w:r>
      <w:proofErr w:type="spellStart"/>
      <w:r w:rsidRPr="00CF42C0">
        <w:rPr>
          <w:rFonts w:ascii="Avenir Next LT Pro" w:eastAsia="Verdana" w:hAnsi="Avenir Next LT Pro" w:cs="Verdana"/>
          <w:b/>
          <w:bCs/>
          <w:color w:val="000000" w:themeColor="text1"/>
          <w:lang w:val="it-IT"/>
        </w:rPr>
        <w:t>Leuven</w:t>
      </w:r>
      <w:proofErr w:type="spellEnd"/>
      <w:r w:rsidRPr="00CF42C0">
        <w:rPr>
          <w:rFonts w:ascii="Avenir Next LT Pro" w:eastAsia="Verdana" w:hAnsi="Avenir Next LT Pro" w:cs="Verdana"/>
          <w:b/>
          <w:bCs/>
          <w:color w:val="000000" w:themeColor="text1"/>
          <w:lang w:val="it-IT"/>
        </w:rPr>
        <w:t xml:space="preserve"> e GC Europe hanno inaugurato ufficialmente il nuovo rinnovo della Cattedra Toshio Nakao per l’Odontoiatria Adesiva, segnando il sesto mandato consecutivo di una collaborazione diventata un punto di riferimento per le partnership a lungo termine tra mondo accademico e industria. La cattedra, affidata al Professor Bart Van Meerbeek all’interno del gruppo di ricerca BIOMAT della Facoltà di Scienze Biomediche di KU </w:t>
      </w:r>
      <w:proofErr w:type="spellStart"/>
      <w:r w:rsidRPr="00CF42C0">
        <w:rPr>
          <w:rFonts w:ascii="Avenir Next LT Pro" w:eastAsia="Verdana" w:hAnsi="Avenir Next LT Pro" w:cs="Verdana"/>
          <w:b/>
          <w:bCs/>
          <w:color w:val="000000" w:themeColor="text1"/>
          <w:lang w:val="it-IT"/>
        </w:rPr>
        <w:t>Leuven</w:t>
      </w:r>
      <w:proofErr w:type="spellEnd"/>
      <w:r w:rsidRPr="00CF42C0">
        <w:rPr>
          <w:rFonts w:ascii="Avenir Next LT Pro" w:eastAsia="Verdana" w:hAnsi="Avenir Next LT Pro" w:cs="Verdana"/>
          <w:b/>
          <w:bCs/>
          <w:color w:val="000000" w:themeColor="text1"/>
          <w:lang w:val="it-IT"/>
        </w:rPr>
        <w:t>, è la più antica cattedra sponsorizzata dell’università e rappresenta un forte simbolo di fiducia reciproca, ambizione condivisa ed eccellenza scientifica</w:t>
      </w:r>
      <w:r w:rsidR="00C843E5" w:rsidRPr="00CF42C0">
        <w:rPr>
          <w:rFonts w:ascii="Avenir Next LT Pro" w:eastAsia="Verdana" w:hAnsi="Avenir Next LT Pro" w:cs="Verdana"/>
          <w:b/>
          <w:bCs/>
          <w:color w:val="000000" w:themeColor="text1"/>
          <w:lang w:val="it-IT"/>
        </w:rPr>
        <w:t>.</w:t>
      </w:r>
    </w:p>
    <w:p w14:paraId="168F18A7" w14:textId="43B81BED" w:rsidR="00C843E5" w:rsidRPr="00CF42C0" w:rsidRDefault="00CF42C0" w:rsidP="00CF42C0">
      <w:pPr>
        <w:spacing w:line="360" w:lineRule="auto"/>
        <w:ind w:left="-990" w:right="-868"/>
        <w:rPr>
          <w:rFonts w:ascii="Avenir Next LT Pro" w:eastAsia="Verdana" w:hAnsi="Avenir Next LT Pro" w:cs="Verdana"/>
          <w:color w:val="000000" w:themeColor="text1"/>
          <w:lang w:val="it-IT"/>
        </w:rPr>
      </w:pPr>
      <w:r w:rsidRPr="00CF42C0">
        <w:rPr>
          <w:rFonts w:ascii="Avenir Next LT Pro" w:eastAsia="Verdana" w:hAnsi="Avenir Next LT Pro" w:cs="Verdana"/>
          <w:color w:val="000000" w:themeColor="text1"/>
          <w:lang w:val="it-IT"/>
        </w:rPr>
        <w:t>Istituita nel 1998 grazie al sostegno di GC, la Cattedra Toshio Nakao è stata creata per promuovere la ricerca sui materiali adesivi e sulla loro interazione con la struttura dentale, contribuendo allo sviluppo di materiali e tecniche innovative nel campo dell’odontoiatria adesiva. Per quasi tre decenni, questa collaborazione ha favorito importanti scoperte scientifiche con ricadute dirette per professionisti del settore odontoiatrico e pazienti di tutto il mondo</w:t>
      </w:r>
      <w:r w:rsidR="00C843E5" w:rsidRPr="00CF42C0">
        <w:rPr>
          <w:rFonts w:ascii="Avenir Next LT Pro" w:eastAsia="Verdana" w:hAnsi="Avenir Next LT Pro" w:cs="Verdana"/>
          <w:color w:val="000000" w:themeColor="text1"/>
          <w:lang w:val="it-IT"/>
        </w:rPr>
        <w:t>.</w:t>
      </w:r>
    </w:p>
    <w:p w14:paraId="55D65735" w14:textId="4A242857" w:rsidR="00C843E5" w:rsidRPr="009E7AE8" w:rsidRDefault="00CF42C0" w:rsidP="009E7AE8">
      <w:pPr>
        <w:spacing w:line="360" w:lineRule="auto"/>
        <w:ind w:left="-990" w:right="-868"/>
        <w:rPr>
          <w:rFonts w:ascii="Avenir Next LT Pro" w:eastAsia="Verdana" w:hAnsi="Avenir Next LT Pro" w:cs="Verdana"/>
          <w:color w:val="000000" w:themeColor="text1"/>
          <w:lang w:val="it-IT"/>
        </w:rPr>
      </w:pPr>
      <w:r w:rsidRPr="00CF42C0">
        <w:rPr>
          <w:rFonts w:ascii="Avenir Next LT Pro" w:eastAsia="Verdana" w:hAnsi="Avenir Next LT Pro" w:cs="Verdana"/>
          <w:color w:val="000000" w:themeColor="text1"/>
          <w:lang w:val="it-IT"/>
        </w:rPr>
        <w:t xml:space="preserve">La cerimonia inaugurale si è svolta il 23 giugno 2026 </w:t>
      </w:r>
      <w:r w:rsidRPr="00CE5054">
        <w:rPr>
          <w:rFonts w:ascii="Avenir Next LT Pro" w:eastAsia="Verdana" w:hAnsi="Avenir Next LT Pro" w:cs="Verdana"/>
          <w:color w:val="000000" w:themeColor="text1"/>
          <w:lang w:val="it-IT"/>
        </w:rPr>
        <w:t xml:space="preserve">presso i Saloni del Rettorato di KU </w:t>
      </w:r>
      <w:proofErr w:type="spellStart"/>
      <w:r w:rsidRPr="00CE5054">
        <w:rPr>
          <w:rFonts w:ascii="Avenir Next LT Pro" w:eastAsia="Verdana" w:hAnsi="Avenir Next LT Pro" w:cs="Verdana"/>
          <w:color w:val="000000" w:themeColor="text1"/>
          <w:lang w:val="it-IT"/>
        </w:rPr>
        <w:t>Leuven</w:t>
      </w:r>
      <w:proofErr w:type="spellEnd"/>
      <w:r w:rsidRPr="00CE5054">
        <w:rPr>
          <w:rFonts w:ascii="Avenir Next LT Pro" w:eastAsia="Verdana" w:hAnsi="Avenir Next LT Pro" w:cs="Verdana"/>
          <w:color w:val="000000" w:themeColor="text1"/>
          <w:lang w:val="it-IT"/>
        </w:rPr>
        <w:t xml:space="preserve">. Il programma si è aperto con il benvenuto di Gert-Jan Bakx dell’Ufficio Fundraising e Relazioni con gli </w:t>
      </w:r>
      <w:proofErr w:type="spellStart"/>
      <w:r w:rsidRPr="00CE5054">
        <w:rPr>
          <w:rFonts w:ascii="Avenir Next LT Pro" w:eastAsia="Verdana" w:hAnsi="Avenir Next LT Pro" w:cs="Verdana"/>
          <w:color w:val="000000" w:themeColor="text1"/>
          <w:lang w:val="it-IT"/>
        </w:rPr>
        <w:t>Alumni</w:t>
      </w:r>
      <w:proofErr w:type="spellEnd"/>
      <w:r w:rsidRPr="00CE5054">
        <w:rPr>
          <w:rFonts w:ascii="Avenir Next LT Pro" w:eastAsia="Verdana" w:hAnsi="Avenir Next LT Pro" w:cs="Verdana"/>
          <w:color w:val="000000" w:themeColor="text1"/>
          <w:lang w:val="it-IT"/>
        </w:rPr>
        <w:t xml:space="preserve"> dell’università, seguito dagli interventi del Professor Bart Van Meerbeek e del Dr. Per Falk,</w:t>
      </w:r>
      <w:r w:rsidRPr="00CF42C0">
        <w:rPr>
          <w:rFonts w:ascii="Avenir Next LT Pro" w:eastAsia="Verdana" w:hAnsi="Avenir Next LT Pro" w:cs="Verdana"/>
          <w:color w:val="000000" w:themeColor="text1"/>
          <w:lang w:val="it-IT"/>
        </w:rPr>
        <w:t xml:space="preserve"> CEO di GC </w:t>
      </w:r>
      <w:r w:rsidRPr="00CF42C0">
        <w:rPr>
          <w:rFonts w:ascii="Avenir Next LT Pro" w:eastAsia="Verdana" w:hAnsi="Avenir Next LT Pro" w:cs="Verdana"/>
          <w:color w:val="000000" w:themeColor="text1"/>
          <w:lang w:val="it-IT"/>
        </w:rPr>
        <w:lastRenderedPageBreak/>
        <w:t xml:space="preserve">International. La cerimonia ha incluso la firma dei contratti, un intervento della Rettrice </w:t>
      </w:r>
      <w:r w:rsidRPr="00CE5054">
        <w:rPr>
          <w:rFonts w:ascii="Avenir Next LT Pro" w:eastAsia="Verdana" w:hAnsi="Avenir Next LT Pro" w:cs="Verdana"/>
          <w:color w:val="000000" w:themeColor="text1"/>
          <w:lang w:val="it-IT"/>
        </w:rPr>
        <w:t>Séverine Vermeire</w:t>
      </w:r>
      <w:r w:rsidRPr="00CF42C0">
        <w:rPr>
          <w:rFonts w:ascii="Avenir Next LT Pro" w:eastAsia="Verdana" w:hAnsi="Avenir Next LT Pro" w:cs="Verdana"/>
          <w:color w:val="000000" w:themeColor="text1"/>
          <w:lang w:val="it-IT"/>
        </w:rPr>
        <w:t xml:space="preserve"> e lo scambio di doni commemorativi tra il donatore e il titolare della cattedra.</w:t>
      </w:r>
      <w:r w:rsidR="009E7AE8">
        <w:rPr>
          <w:rFonts w:ascii="Avenir Next LT Pro" w:eastAsia="Verdana" w:hAnsi="Avenir Next LT Pro" w:cs="Verdana"/>
          <w:color w:val="000000" w:themeColor="text1"/>
          <w:lang w:val="it-IT"/>
        </w:rPr>
        <w:t xml:space="preserve"> </w:t>
      </w:r>
      <w:r w:rsidR="009E7AE8" w:rsidRPr="009E7AE8">
        <w:rPr>
          <w:rFonts w:ascii="Avenir Next LT Pro" w:eastAsia="Verdana" w:hAnsi="Avenir Next LT Pro" w:cs="Verdana"/>
          <w:color w:val="000000" w:themeColor="text1"/>
          <w:lang w:val="it-IT"/>
        </w:rPr>
        <w:t>Per entrambe le organizzazioni, questo rinnovo rappresenta molto più della prosecuzione di un’iniziativa di finanziamento di successo. Esso testimonia una relazione consolidata nel tempo, fondata sulla fiducia, sulla continuità e sull’impegno condiviso nel creare valore per l’assistenza odontoiatrica e contribuire a una società più sana e longeva</w:t>
      </w:r>
      <w:r w:rsidR="00C843E5" w:rsidRPr="009E7AE8">
        <w:rPr>
          <w:rFonts w:ascii="Avenir Next LT Pro" w:eastAsia="Verdana" w:hAnsi="Avenir Next LT Pro" w:cs="Verdana"/>
          <w:color w:val="000000" w:themeColor="text1"/>
          <w:lang w:val="it-IT"/>
        </w:rPr>
        <w:t>.</w:t>
      </w:r>
    </w:p>
    <w:p w14:paraId="1ADC5D7B" w14:textId="4F94AA8A" w:rsidR="00C843E5" w:rsidRPr="009E7AE8" w:rsidRDefault="00C843E5" w:rsidP="009E7AE8">
      <w:pPr>
        <w:spacing w:line="360" w:lineRule="auto"/>
        <w:ind w:left="-990" w:right="-868"/>
        <w:rPr>
          <w:rFonts w:ascii="Avenir Next LT Pro" w:eastAsia="Verdana" w:hAnsi="Avenir Next LT Pro" w:cs="Verdana"/>
          <w:color w:val="000000" w:themeColor="text1"/>
          <w:lang w:val="it-IT"/>
        </w:rPr>
      </w:pPr>
      <w:r w:rsidRPr="009E7AE8">
        <w:rPr>
          <w:rFonts w:ascii="Avenir Next LT Pro" w:eastAsia="Verdana" w:hAnsi="Avenir Next LT Pro" w:cs="Verdana"/>
          <w:color w:val="000000" w:themeColor="text1"/>
          <w:lang w:val="it-IT"/>
        </w:rPr>
        <w:t>"</w:t>
      </w:r>
      <w:r w:rsidR="009E7AE8" w:rsidRPr="009E7AE8">
        <w:rPr>
          <w:rFonts w:ascii="Avenir Next LT Pro" w:eastAsia="Verdana" w:hAnsi="Avenir Next LT Pro" w:cs="Verdana"/>
          <w:color w:val="000000" w:themeColor="text1"/>
          <w:lang w:val="it-IT"/>
        </w:rPr>
        <w:t>Il successo di questa partnership si basa sul rispetto reciproco dell’indipendenza scientifica”, ha dichiarato il Professor Bart Van Meerbeek. “Nel corso degli anni, GC ha sempre sostenuto una ricerca obiettiva, anche quando i risultati non coincidevano necessariamente con le aspettative iniziali</w:t>
      </w:r>
      <w:r w:rsidR="00552515" w:rsidRPr="009E7AE8">
        <w:rPr>
          <w:rFonts w:ascii="Avenir Next LT Pro" w:eastAsia="Verdana" w:hAnsi="Avenir Next LT Pro" w:cs="Verdana"/>
          <w:color w:val="000000" w:themeColor="text1"/>
          <w:lang w:val="it-IT"/>
        </w:rPr>
        <w:t>.</w:t>
      </w:r>
      <w:r w:rsidRPr="009E7AE8">
        <w:rPr>
          <w:rFonts w:ascii="Avenir Next LT Pro" w:eastAsia="Verdana" w:hAnsi="Avenir Next LT Pro" w:cs="Verdana"/>
          <w:color w:val="000000" w:themeColor="text1"/>
          <w:lang w:val="it-IT"/>
        </w:rPr>
        <w:t>"</w:t>
      </w:r>
    </w:p>
    <w:p w14:paraId="12FAE744" w14:textId="2D3E1E07" w:rsidR="00C843E5" w:rsidRPr="009E7AE8" w:rsidRDefault="009E7AE8" w:rsidP="00C843E5">
      <w:pPr>
        <w:spacing w:line="360" w:lineRule="auto"/>
        <w:ind w:left="-990" w:right="-868"/>
        <w:rPr>
          <w:rFonts w:ascii="Avenir Next LT Pro" w:eastAsia="Verdana" w:hAnsi="Avenir Next LT Pro" w:cs="Verdana"/>
          <w:color w:val="000000" w:themeColor="text1"/>
          <w:lang w:val="it-IT"/>
        </w:rPr>
      </w:pPr>
      <w:r w:rsidRPr="009E7AE8">
        <w:rPr>
          <w:rFonts w:ascii="Avenir Next LT Pro" w:eastAsia="Verdana" w:hAnsi="Avenir Next LT Pro" w:cs="Verdana"/>
          <w:color w:val="000000" w:themeColor="text1"/>
          <w:lang w:val="it-IT"/>
        </w:rPr>
        <w:t>La cattedra rinnovata coprirà il periodo 2026-2030 e rappresenta il quinto rinnovo dalla sua fondazione. Una continuità di questo tipo è eccezionale e sottolinea il valore strategico che entrambe le parti attribuiscono a una collaborazione scientifica duratura</w:t>
      </w:r>
      <w:r w:rsidR="00C843E5" w:rsidRPr="009E7AE8">
        <w:rPr>
          <w:rFonts w:ascii="Avenir Next LT Pro" w:eastAsia="Verdana" w:hAnsi="Avenir Next LT Pro" w:cs="Verdana"/>
          <w:color w:val="000000" w:themeColor="text1"/>
          <w:lang w:val="it-IT"/>
        </w:rPr>
        <w:t xml:space="preserve">. </w:t>
      </w:r>
    </w:p>
    <w:p w14:paraId="3E86DC4B" w14:textId="6C46DF98" w:rsidR="00C843E5" w:rsidRPr="009E7AE8" w:rsidRDefault="009E7AE8" w:rsidP="009E7AE8">
      <w:pPr>
        <w:spacing w:line="360" w:lineRule="auto"/>
        <w:ind w:left="-990" w:right="-868"/>
        <w:rPr>
          <w:rFonts w:ascii="Avenir Next LT Pro" w:eastAsia="Times New Roman" w:hAnsi="Avenir Next LT Pro" w:cs="Segoe UI"/>
          <w:color w:val="auto"/>
          <w:bdr w:val="none" w:sz="0" w:space="0" w:color="auto"/>
          <w:lang w:val="it-IT"/>
        </w:rPr>
      </w:pPr>
      <w:r w:rsidRPr="009E7AE8">
        <w:rPr>
          <w:rFonts w:ascii="Avenir Next LT Pro" w:eastAsia="Verdana" w:hAnsi="Avenir Next LT Pro" w:cs="Verdana"/>
          <w:color w:val="000000" w:themeColor="text1"/>
          <w:lang w:val="it-IT"/>
        </w:rPr>
        <w:t xml:space="preserve">Il </w:t>
      </w:r>
      <w:r w:rsidRPr="00CE5054">
        <w:rPr>
          <w:rFonts w:ascii="Avenir Next LT Pro" w:eastAsia="Verdana" w:hAnsi="Avenir Next LT Pro" w:cs="Verdana"/>
          <w:color w:val="000000" w:themeColor="text1"/>
          <w:lang w:val="it-IT"/>
        </w:rPr>
        <w:t>Dr. Per Falk,</w:t>
      </w:r>
      <w:r w:rsidRPr="009E7AE8">
        <w:rPr>
          <w:rFonts w:ascii="Avenir Next LT Pro" w:eastAsia="Verdana" w:hAnsi="Avenir Next LT Pro" w:cs="Verdana"/>
          <w:color w:val="000000" w:themeColor="text1"/>
          <w:lang w:val="it-IT"/>
        </w:rPr>
        <w:t xml:space="preserve"> CEO di GC International, ha evidenziato l’importanza degli investimenti nelle partnership scientifiche a lungo termine:</w:t>
      </w:r>
      <w:r>
        <w:rPr>
          <w:rFonts w:ascii="Avenir Next LT Pro" w:eastAsia="Verdana" w:hAnsi="Avenir Next LT Pro" w:cs="Verdana"/>
          <w:color w:val="000000" w:themeColor="text1"/>
          <w:lang w:val="it-IT"/>
        </w:rPr>
        <w:t xml:space="preserve"> </w:t>
      </w:r>
      <w:r w:rsidR="00C843E5" w:rsidRPr="009E7AE8">
        <w:rPr>
          <w:rFonts w:ascii="Avenir Next LT Pro" w:eastAsia="Verdana" w:hAnsi="Avenir Next LT Pro" w:cs="Verdana"/>
          <w:color w:val="000000" w:themeColor="text1"/>
          <w:lang w:val="it-IT"/>
        </w:rPr>
        <w:t>"</w:t>
      </w:r>
      <w:r w:rsidRPr="009E7AE8">
        <w:rPr>
          <w:rFonts w:ascii="Avenir Next LT Pro" w:eastAsia="Times New Roman" w:hAnsi="Avenir Next LT Pro" w:cs="Segoe UI"/>
          <w:color w:val="auto"/>
          <w:bdr w:val="none" w:sz="0" w:space="0" w:color="auto"/>
          <w:lang w:val="it-IT"/>
        </w:rPr>
        <w:t>Fin dalla sua fondazione, GC ha riconosciuto che l’innovazione nasce dall’ascolto. Mantenendo una stretta vicinanza ai nostri clienti e collaborando fianco a fianco con i ricercatori, otteniamo le conoscenze necessarie per migliorare continuamente i nostri materiali e contribuire a una migliore salute orale a livello globale</w:t>
      </w:r>
      <w:r w:rsidR="00C843E5" w:rsidRPr="009E7AE8">
        <w:rPr>
          <w:rFonts w:ascii="Avenir Next LT Pro" w:eastAsia="Verdana" w:hAnsi="Avenir Next LT Pro" w:cs="Verdana"/>
          <w:color w:val="000000" w:themeColor="text1"/>
          <w:lang w:val="it-IT"/>
        </w:rPr>
        <w:t>."</w:t>
      </w:r>
    </w:p>
    <w:p w14:paraId="51146C7A" w14:textId="77777777" w:rsidR="00CE5054" w:rsidRPr="00CE5054" w:rsidRDefault="00CE5054" w:rsidP="00CE5054">
      <w:pPr>
        <w:spacing w:line="360" w:lineRule="auto"/>
        <w:ind w:left="-990" w:right="-868"/>
        <w:rPr>
          <w:rFonts w:ascii="Avenir Next LT Pro" w:eastAsia="Verdana" w:hAnsi="Avenir Next LT Pro" w:cs="Verdana"/>
          <w:color w:val="000000" w:themeColor="text1"/>
          <w:lang w:val="it-IT"/>
        </w:rPr>
      </w:pPr>
      <w:r w:rsidRPr="00CE5054">
        <w:rPr>
          <w:rFonts w:ascii="Avenir Next LT Pro" w:eastAsia="Verdana" w:hAnsi="Avenir Next LT Pro" w:cs="Verdana"/>
          <w:color w:val="000000" w:themeColor="text1"/>
          <w:lang w:val="it-IT"/>
        </w:rPr>
        <w:t>L’attenzione della cattedra verso l’odontoiatria adesiva si integra perfettamente con la missione del gruppo di ricerca BIOMAT, riconosciuto a livello internazionale per il suo lavoro pionieristico nel campo dei biomateriali dentali. Sostenendo la ricerca traslazionale, la collaborazione contribuisce a colmare il divario tra le scoperte di laboratorio e la pratica clinica, garantendo che i progressi scientifici possano tradursi in benefici concreti per odontoiatri e pazienti.</w:t>
      </w:r>
    </w:p>
    <w:p w14:paraId="501690DB" w14:textId="4C20A7D0" w:rsidR="00C843E5" w:rsidRPr="00CE5054" w:rsidRDefault="00CE5054" w:rsidP="00CE5054">
      <w:pPr>
        <w:spacing w:line="360" w:lineRule="auto"/>
        <w:ind w:left="-990" w:right="-868"/>
        <w:rPr>
          <w:rFonts w:ascii="Avenir Next LT Pro" w:eastAsia="Verdana" w:hAnsi="Avenir Next LT Pro" w:cs="Verdana"/>
          <w:color w:val="000000" w:themeColor="text1"/>
          <w:lang w:val="it-IT"/>
        </w:rPr>
      </w:pPr>
      <w:r w:rsidRPr="00CE5054">
        <w:rPr>
          <w:rFonts w:ascii="Avenir Next LT Pro" w:eastAsia="Verdana" w:hAnsi="Avenir Next LT Pro" w:cs="Verdana"/>
          <w:color w:val="000000" w:themeColor="text1"/>
          <w:lang w:val="it-IT"/>
        </w:rPr>
        <w:lastRenderedPageBreak/>
        <w:t>Nel suo intervento, la Rettrice Séverine Vermeire ha lodato questa duratura collaborazione come esempio di come università e industria possano lavorare insieme per generare un impatto positivo e duraturo sulla società attraverso la ricerca, l’innovazione e il trasferimento delle conoscenze</w:t>
      </w:r>
      <w:r w:rsidR="00C843E5" w:rsidRPr="00CE5054">
        <w:rPr>
          <w:rFonts w:ascii="Avenir Next LT Pro" w:eastAsia="Verdana" w:hAnsi="Avenir Next LT Pro" w:cs="Verdana"/>
          <w:color w:val="000000" w:themeColor="text1"/>
          <w:lang w:val="it-IT"/>
        </w:rPr>
        <w:t>.</w:t>
      </w:r>
    </w:p>
    <w:p w14:paraId="3D7B4738" w14:textId="11808A0A" w:rsidR="00C843E5" w:rsidRPr="00CE5054" w:rsidRDefault="00CE5054" w:rsidP="00CE5054">
      <w:pPr>
        <w:spacing w:line="360" w:lineRule="auto"/>
        <w:ind w:left="-990" w:right="-868"/>
        <w:rPr>
          <w:rFonts w:ascii="Avenir Next LT Pro" w:eastAsia="Verdana" w:hAnsi="Avenir Next LT Pro" w:cs="Verdana"/>
          <w:color w:val="000000" w:themeColor="text1"/>
          <w:lang w:val="it-IT"/>
        </w:rPr>
      </w:pPr>
      <w:r w:rsidRPr="00CE5054">
        <w:rPr>
          <w:rFonts w:ascii="Avenir Next LT Pro" w:eastAsia="Verdana" w:hAnsi="Avenir Next LT Pro" w:cs="Verdana"/>
          <w:color w:val="000000" w:themeColor="text1"/>
          <w:lang w:val="it-IT"/>
        </w:rPr>
        <w:t xml:space="preserve">Guardando ai prossimi cinque anni, KU </w:t>
      </w:r>
      <w:proofErr w:type="spellStart"/>
      <w:r w:rsidRPr="00CE5054">
        <w:rPr>
          <w:rFonts w:ascii="Avenir Next LT Pro" w:eastAsia="Verdana" w:hAnsi="Avenir Next LT Pro" w:cs="Verdana"/>
          <w:color w:val="000000" w:themeColor="text1"/>
          <w:lang w:val="it-IT"/>
        </w:rPr>
        <w:t>Leuven</w:t>
      </w:r>
      <w:proofErr w:type="spellEnd"/>
      <w:r w:rsidRPr="00CE5054">
        <w:rPr>
          <w:rFonts w:ascii="Avenir Next LT Pro" w:eastAsia="Verdana" w:hAnsi="Avenir Next LT Pro" w:cs="Verdana"/>
          <w:color w:val="000000" w:themeColor="text1"/>
          <w:lang w:val="it-IT"/>
        </w:rPr>
        <w:t xml:space="preserve"> e GC Europe confermano, attraverso il rinnovo della Cattedra Toshio Nakao, la comune ambizione di ampliare i confini dell’odontoiatria adesiva e continuare a trasformare l’eccellenza scientifica in benefici concreti per la salute orale in tutto il mondo</w:t>
      </w:r>
      <w:r w:rsidR="00C843E5" w:rsidRPr="00CE5054">
        <w:rPr>
          <w:rFonts w:ascii="Avenir Next LT Pro" w:eastAsia="Verdana" w:hAnsi="Avenir Next LT Pro" w:cs="Verdana"/>
          <w:color w:val="000000" w:themeColor="text1"/>
          <w:lang w:val="it-IT"/>
        </w:rPr>
        <w:t>.</w:t>
      </w:r>
    </w:p>
    <w:p w14:paraId="180646A0" w14:textId="77777777" w:rsidR="00F303A3" w:rsidRPr="00CE5054" w:rsidRDefault="00F303A3" w:rsidP="00C436B7">
      <w:pPr>
        <w:spacing w:line="360" w:lineRule="auto"/>
        <w:ind w:left="-990" w:right="-868"/>
        <w:rPr>
          <w:rFonts w:ascii="Avenir Next LT Pro" w:eastAsia="Verdana" w:hAnsi="Avenir Next LT Pro" w:cs="Verdana"/>
          <w:color w:val="000000" w:themeColor="text1"/>
          <w:lang w:val="it-IT"/>
        </w:rPr>
      </w:pPr>
    </w:p>
    <w:p w14:paraId="34A9CF65" w14:textId="1A67B52A" w:rsidR="00C12E8E" w:rsidRPr="000E09FE"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0E09FE">
        <w:rPr>
          <w:rFonts w:ascii="Avenir Next LT Pro" w:hAnsi="Avenir Next LT Pro"/>
          <w:bCs/>
          <w:color w:val="000000" w:themeColor="text1"/>
          <w:spacing w:val="5"/>
          <w:kern w:val="28"/>
          <w:sz w:val="22"/>
          <w:szCs w:val="22"/>
          <w:u w:color="464646"/>
          <w:lang w:val="fr-FR"/>
        </w:rPr>
        <w:t>GC Europe N.V.</w:t>
      </w:r>
    </w:p>
    <w:p w14:paraId="71863812"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proofErr w:type="spellStart"/>
      <w:r w:rsidRPr="000E09FE">
        <w:rPr>
          <w:rFonts w:ascii="Avenir Next LT Pro" w:hAnsi="Avenir Next LT Pro"/>
          <w:color w:val="000000" w:themeColor="text1"/>
          <w:spacing w:val="5"/>
          <w:kern w:val="28"/>
          <w:sz w:val="22"/>
          <w:szCs w:val="22"/>
          <w:u w:color="464646"/>
          <w:lang w:val="fr-FR"/>
        </w:rPr>
        <w:t>Interleuvenlaan</w:t>
      </w:r>
      <w:proofErr w:type="spellEnd"/>
      <w:r w:rsidRPr="000E09FE">
        <w:rPr>
          <w:rFonts w:ascii="Avenir Next LT Pro" w:hAnsi="Avenir Next LT Pro"/>
          <w:color w:val="000000" w:themeColor="text1"/>
          <w:spacing w:val="5"/>
          <w:kern w:val="28"/>
          <w:sz w:val="22"/>
          <w:szCs w:val="22"/>
          <w:u w:color="464646"/>
          <w:lang w:val="fr-FR"/>
        </w:rPr>
        <w:t xml:space="preserve"> 33</w:t>
      </w:r>
    </w:p>
    <w:p w14:paraId="452202D6" w14:textId="77777777" w:rsidR="00C12E8E" w:rsidRPr="000E09FE"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3001 Leuven</w:t>
      </w:r>
    </w:p>
    <w:p w14:paraId="44D3AA60" w14:textId="6EC948AB" w:rsidR="00C12E8E" w:rsidRPr="000E09FE"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+32.16.74.10.00</w:t>
      </w:r>
      <w:r w:rsidRPr="000E09FE">
        <w:rPr>
          <w:rFonts w:ascii="Avenir Next LT Pro" w:hAnsi="Avenir Next LT Pro"/>
          <w:color w:val="000000" w:themeColor="text1"/>
          <w:spacing w:val="5"/>
          <w:kern w:val="28"/>
          <w:sz w:val="22"/>
          <w:szCs w:val="22"/>
          <w:u w:color="464646"/>
          <w:lang w:val="fr-FR"/>
        </w:rPr>
        <w:tab/>
      </w:r>
    </w:p>
    <w:p w14:paraId="3AF5C46E" w14:textId="408D2A99" w:rsidR="00567F3E" w:rsidRPr="000E09FE"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0E09FE">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eWeb"/>
        <w:spacing w:before="0" w:after="0" w:line="360" w:lineRule="auto"/>
        <w:ind w:left="-990" w:right="-868"/>
        <w:rPr>
          <w:rStyle w:val="Collegamentoipertestuale"/>
          <w:rFonts w:ascii="Avenir Next LT Pro" w:hAnsi="Avenir Next LT Pro"/>
          <w:color w:val="000000" w:themeColor="text1"/>
          <w:spacing w:val="5"/>
          <w:kern w:val="28"/>
          <w:sz w:val="22"/>
          <w:szCs w:val="22"/>
          <w:lang w:val="fr-FR"/>
        </w:rPr>
      </w:pPr>
      <w:hyperlink r:id="rId10" w:history="1">
        <w:r w:rsidRPr="00631D36">
          <w:rPr>
            <w:rStyle w:val="Collegamentoipertestuale"/>
            <w:rFonts w:ascii="Avenir Next LT Pro" w:hAnsi="Avenir Next LT Pro"/>
            <w:color w:val="000000" w:themeColor="text1"/>
            <w:spacing w:val="5"/>
            <w:kern w:val="28"/>
            <w:sz w:val="22"/>
            <w:szCs w:val="22"/>
            <w:lang w:val="fr-FR"/>
          </w:rPr>
          <w:t>info.gce@gc.dental</w:t>
        </w:r>
      </w:hyperlink>
    </w:p>
    <w:p w14:paraId="6C1C6ABF" w14:textId="1DA134AE" w:rsidR="00C843E5" w:rsidRDefault="00552515" w:rsidP="00C843E5">
      <w:pPr>
        <w:pStyle w:val="NormaleWeb"/>
        <w:spacing w:line="360" w:lineRule="auto"/>
        <w:ind w:left="-990" w:right="-868"/>
        <w:rPr>
          <w:rStyle w:val="Collegamentoipertestuale"/>
          <w:rFonts w:ascii="Avenir Next LT Pro" w:hAnsi="Avenir Next LT Pro"/>
          <w:color w:val="000000" w:themeColor="text1"/>
          <w:spacing w:val="5"/>
          <w:kern w:val="28"/>
          <w:sz w:val="22"/>
          <w:szCs w:val="22"/>
          <w:lang w:val="fr-FR"/>
        </w:rPr>
      </w:pPr>
      <w:r>
        <w:rPr>
          <w:rStyle w:val="Collegamentoipertestuale"/>
          <w:rFonts w:ascii="Avenir Next LT Pro" w:hAnsi="Avenir Next LT Pro"/>
          <w:b/>
          <w:bCs/>
          <w:noProof/>
          <w:color w:val="000000" w:themeColor="text1"/>
          <w:spacing w:val="5"/>
          <w:kern w:val="28"/>
          <w:sz w:val="20"/>
          <w:szCs w:val="20"/>
          <w:u w:val="none"/>
          <w:lang w:val="fr-FR"/>
        </w:rPr>
        <w:drawing>
          <wp:inline distT="0" distB="0" distL="0" distR="0" wp14:anchorId="4C6EAEBB" wp14:editId="06DE6E87">
            <wp:extent cx="4578985" cy="3052445"/>
            <wp:effectExtent l="0" t="0" r="0" b="0"/>
            <wp:docPr id="1279573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8985" cy="3052445"/>
                    </a:xfrm>
                    <a:prstGeom prst="rect">
                      <a:avLst/>
                    </a:prstGeom>
                    <a:noFill/>
                    <a:ln>
                      <a:noFill/>
                    </a:ln>
                  </pic:spPr>
                </pic:pic>
              </a:graphicData>
            </a:graphic>
          </wp:inline>
        </w:drawing>
      </w:r>
    </w:p>
    <w:p w14:paraId="2ACFF45D" w14:textId="4BC7D6E4" w:rsidR="00552515" w:rsidRPr="00065B49" w:rsidRDefault="00AD2F8D" w:rsidP="00552515">
      <w:pPr>
        <w:pStyle w:val="NormaleWeb"/>
        <w:spacing w:line="360" w:lineRule="auto"/>
        <w:ind w:left="-990" w:right="-868"/>
        <w:rPr>
          <w:rFonts w:ascii="Avenir Next LT Pro" w:hAnsi="Avenir Next LT Pro"/>
          <w:i/>
          <w:iCs/>
          <w:color w:val="000000" w:themeColor="text1"/>
          <w:spacing w:val="5"/>
          <w:kern w:val="28"/>
          <w:sz w:val="20"/>
          <w:szCs w:val="20"/>
          <w:lang w:val="nl-BE"/>
        </w:rPr>
      </w:pPr>
      <w:r w:rsidRPr="00065B49">
        <w:rPr>
          <w:rFonts w:ascii="Avenir Next LT Pro" w:hAnsi="Avenir Next LT Pro"/>
          <w:color w:val="000000" w:themeColor="text1"/>
          <w:spacing w:val="5"/>
          <w:kern w:val="28"/>
          <w:sz w:val="20"/>
          <w:szCs w:val="20"/>
          <w:lang w:val="it-IT"/>
        </w:rPr>
        <w:t xml:space="preserve">Prof. Bart Van Meerbeek </w:t>
      </w:r>
      <w:r w:rsidR="00065B49" w:rsidRPr="00065B49">
        <w:rPr>
          <w:rFonts w:ascii="Avenir Next LT Pro" w:hAnsi="Avenir Next LT Pro"/>
          <w:color w:val="000000" w:themeColor="text1"/>
          <w:spacing w:val="5"/>
          <w:kern w:val="28"/>
          <w:sz w:val="20"/>
          <w:szCs w:val="20"/>
          <w:lang w:val="it-IT"/>
        </w:rPr>
        <w:t xml:space="preserve">ha sottolineato come quasi trent’anni di collaborazione tra KU </w:t>
      </w:r>
      <w:proofErr w:type="spellStart"/>
      <w:r w:rsidR="00065B49" w:rsidRPr="00065B49">
        <w:rPr>
          <w:rFonts w:ascii="Avenir Next LT Pro" w:hAnsi="Avenir Next LT Pro"/>
          <w:color w:val="000000" w:themeColor="text1"/>
          <w:spacing w:val="5"/>
          <w:kern w:val="28"/>
          <w:sz w:val="20"/>
          <w:szCs w:val="20"/>
          <w:lang w:val="it-IT"/>
        </w:rPr>
        <w:t>Leuven</w:t>
      </w:r>
      <w:proofErr w:type="spellEnd"/>
      <w:r w:rsidR="00065B49" w:rsidRPr="00065B49">
        <w:rPr>
          <w:rFonts w:ascii="Avenir Next LT Pro" w:hAnsi="Avenir Next LT Pro"/>
          <w:color w:val="000000" w:themeColor="text1"/>
          <w:spacing w:val="5"/>
          <w:kern w:val="28"/>
          <w:sz w:val="20"/>
          <w:szCs w:val="20"/>
          <w:lang w:val="it-IT"/>
        </w:rPr>
        <w:t xml:space="preserve"> e GC abbiano consentito di creare un ponte efficace tra ricerca scientifica indipendente e </w:t>
      </w:r>
      <w:r w:rsidR="00065B49" w:rsidRPr="00065B49">
        <w:rPr>
          <w:rFonts w:ascii="Avenir Next LT Pro" w:hAnsi="Avenir Next LT Pro"/>
          <w:color w:val="000000" w:themeColor="text1"/>
          <w:spacing w:val="5"/>
          <w:kern w:val="28"/>
          <w:sz w:val="20"/>
          <w:szCs w:val="20"/>
          <w:lang w:val="it-IT"/>
        </w:rPr>
        <w:lastRenderedPageBreak/>
        <w:t>innovazione industriale</w:t>
      </w:r>
      <w:r w:rsidRPr="00065B49">
        <w:rPr>
          <w:rFonts w:ascii="Avenir Next LT Pro" w:hAnsi="Avenir Next LT Pro"/>
          <w:color w:val="000000" w:themeColor="text1"/>
          <w:spacing w:val="5"/>
          <w:kern w:val="28"/>
          <w:sz w:val="20"/>
          <w:szCs w:val="20"/>
          <w:lang w:val="it-IT"/>
        </w:rPr>
        <w:t>.</w:t>
      </w:r>
      <w:r w:rsidR="00143484" w:rsidRPr="00065B49">
        <w:rPr>
          <w:rFonts w:ascii="Avenir Next LT Pro" w:hAnsi="Avenir Next LT Pro"/>
          <w:color w:val="000000" w:themeColor="text1"/>
          <w:spacing w:val="5"/>
          <w:kern w:val="28"/>
          <w:sz w:val="20"/>
          <w:szCs w:val="20"/>
          <w:lang w:val="it-IT"/>
        </w:rPr>
        <w:t xml:space="preserve"> </w:t>
      </w:r>
      <w:r w:rsidR="000E09FE" w:rsidRPr="00065B49">
        <w:rPr>
          <w:rFonts w:ascii="Avenir Next LT Pro" w:hAnsi="Avenir Next LT Pro"/>
          <w:color w:val="000000" w:themeColor="text1"/>
          <w:spacing w:val="5"/>
          <w:kern w:val="28"/>
          <w:sz w:val="20"/>
          <w:szCs w:val="20"/>
          <w:lang w:val="it-IT"/>
        </w:rPr>
        <w:br/>
      </w:r>
      <w:r w:rsidR="000E09FE" w:rsidRPr="00065B49">
        <w:rPr>
          <w:rFonts w:ascii="Avenir Next LT Pro" w:hAnsi="Avenir Next LT Pro"/>
          <w:color w:val="000000" w:themeColor="text1"/>
          <w:spacing w:val="5"/>
          <w:kern w:val="28"/>
          <w:sz w:val="20"/>
          <w:szCs w:val="20"/>
          <w:lang w:val="it-IT"/>
        </w:rPr>
        <w:br/>
      </w:r>
      <w:r w:rsidR="00552515" w:rsidRPr="00065B49">
        <w:rPr>
          <w:rFonts w:ascii="Avenir Next LT Pro" w:hAnsi="Avenir Next LT Pro"/>
          <w:i/>
          <w:iCs/>
          <w:color w:val="000000" w:themeColor="text1"/>
          <w:spacing w:val="5"/>
          <w:kern w:val="28"/>
          <w:sz w:val="20"/>
          <w:szCs w:val="20"/>
          <w:lang w:val="nl-BE"/>
        </w:rPr>
        <w:t>Copyright: KU Leuven - Michael De Lausnay</w:t>
      </w:r>
    </w:p>
    <w:p w14:paraId="5E5B56F7" w14:textId="77777777" w:rsidR="00552515" w:rsidRPr="00065B49" w:rsidRDefault="00552515" w:rsidP="00C843E5">
      <w:pPr>
        <w:pStyle w:val="NormaleWeb"/>
        <w:spacing w:line="360" w:lineRule="auto"/>
        <w:ind w:left="-990" w:right="-868"/>
        <w:rPr>
          <w:rStyle w:val="Collegamentoipertestuale"/>
          <w:rFonts w:ascii="Avenir Next LT Pro" w:hAnsi="Avenir Next LT Pro"/>
          <w:color w:val="000000" w:themeColor="text1"/>
          <w:spacing w:val="5"/>
          <w:kern w:val="28"/>
          <w:sz w:val="22"/>
          <w:szCs w:val="22"/>
          <w:lang w:val="nl-BE"/>
        </w:rPr>
      </w:pPr>
    </w:p>
    <w:p w14:paraId="15F81770" w14:textId="653F1B9B" w:rsidR="00C843E5" w:rsidRDefault="00C843E5" w:rsidP="00C843E5">
      <w:pPr>
        <w:pStyle w:val="NormaleWeb"/>
        <w:spacing w:line="360" w:lineRule="auto"/>
        <w:ind w:left="-990" w:right="-868"/>
        <w:rPr>
          <w:rStyle w:val="Collegamentoipertestuale"/>
          <w:rFonts w:ascii="Avenir Next LT Pro" w:hAnsi="Avenir Next LT Pro"/>
          <w:color w:val="000000" w:themeColor="text1"/>
          <w:spacing w:val="5"/>
          <w:kern w:val="28"/>
          <w:sz w:val="22"/>
          <w:szCs w:val="22"/>
          <w:lang w:val="fr-FR"/>
        </w:rPr>
      </w:pPr>
      <w:r>
        <w:rPr>
          <w:rStyle w:val="Collegamentoipertestuale"/>
          <w:rFonts w:ascii="Avenir Next LT Pro" w:hAnsi="Avenir Next LT Pro"/>
          <w:noProof/>
          <w:color w:val="000000" w:themeColor="text1"/>
          <w:spacing w:val="5"/>
          <w:kern w:val="28"/>
          <w:sz w:val="22"/>
          <w:szCs w:val="22"/>
          <w:lang w:val="fr-FR"/>
        </w:rPr>
        <w:drawing>
          <wp:inline distT="0" distB="0" distL="0" distR="0" wp14:anchorId="43C81A30" wp14:editId="6296DA53">
            <wp:extent cx="4572000" cy="3048000"/>
            <wp:effectExtent l="0" t="0" r="0" b="0"/>
            <wp:docPr id="2076309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67933F7B" w14:textId="19382430" w:rsidR="00C843E5" w:rsidRPr="00065B49" w:rsidRDefault="00065B49" w:rsidP="00C843E5">
      <w:pPr>
        <w:pStyle w:val="NormaleWeb"/>
        <w:spacing w:line="360" w:lineRule="auto"/>
        <w:ind w:left="-990" w:right="-868"/>
        <w:rPr>
          <w:rFonts w:ascii="Avenir Next LT Pro" w:hAnsi="Avenir Next LT Pro"/>
          <w:color w:val="000000" w:themeColor="text1"/>
          <w:spacing w:val="5"/>
          <w:kern w:val="28"/>
          <w:sz w:val="20"/>
          <w:szCs w:val="20"/>
          <w:lang w:val="it-IT"/>
        </w:rPr>
      </w:pPr>
      <w:r w:rsidRPr="00065B49">
        <w:rPr>
          <w:rFonts w:ascii="Avenir Next LT Pro" w:hAnsi="Avenir Next LT Pro"/>
          <w:color w:val="000000" w:themeColor="text1"/>
          <w:spacing w:val="5"/>
          <w:kern w:val="28"/>
          <w:sz w:val="20"/>
          <w:szCs w:val="20"/>
          <w:lang w:val="it-IT"/>
        </w:rPr>
        <w:t>Firma del rinnovo della Cattedra Toshio Nakao. Da sinistra a destra: Dr. Per Falk, CEO di GC International AG; Prof. Bart Van Meerbeek, titolare della cattedra e responsabile del gruppo di ricerca BIOMAT del Dipartimento di Scienze della Salute Orale della KU Leuven; Prof.ssa Séverine Vermeire, Rettrice della KU Leuven</w:t>
      </w:r>
      <w:r w:rsidR="00C843E5" w:rsidRPr="00065B49">
        <w:rPr>
          <w:rFonts w:ascii="Avenir Next LT Pro" w:hAnsi="Avenir Next LT Pro"/>
          <w:color w:val="000000" w:themeColor="text1"/>
          <w:spacing w:val="5"/>
          <w:kern w:val="28"/>
          <w:sz w:val="20"/>
          <w:szCs w:val="20"/>
          <w:lang w:val="it-IT"/>
        </w:rPr>
        <w:t>.</w:t>
      </w:r>
    </w:p>
    <w:p w14:paraId="234FC966" w14:textId="16F752DD" w:rsidR="00C843E5" w:rsidRPr="00C843E5" w:rsidRDefault="00C843E5" w:rsidP="00C843E5">
      <w:pPr>
        <w:pStyle w:val="NormaleWeb"/>
        <w:spacing w:line="360" w:lineRule="auto"/>
        <w:ind w:left="-990" w:right="-868"/>
        <w:rPr>
          <w:rFonts w:ascii="Avenir Next LT Pro" w:hAnsi="Avenir Next LT Pro"/>
          <w:i/>
          <w:iCs/>
          <w:color w:val="000000" w:themeColor="text1"/>
          <w:spacing w:val="5"/>
          <w:kern w:val="28"/>
          <w:sz w:val="20"/>
          <w:szCs w:val="20"/>
          <w:lang w:val="fr-FR"/>
        </w:rPr>
      </w:pPr>
      <w:r w:rsidRPr="00C843E5">
        <w:rPr>
          <w:rFonts w:ascii="Avenir Next LT Pro" w:hAnsi="Avenir Next LT Pro"/>
          <w:i/>
          <w:iCs/>
          <w:color w:val="000000" w:themeColor="text1"/>
          <w:spacing w:val="5"/>
          <w:kern w:val="28"/>
          <w:sz w:val="20"/>
          <w:szCs w:val="20"/>
          <w:lang w:val="fr-FR"/>
        </w:rPr>
        <w:t>Copyright: KU Leuven - Michael De Lausnay</w:t>
      </w:r>
    </w:p>
    <w:p w14:paraId="5664563F" w14:textId="6F92D9FC" w:rsidR="00A2121B" w:rsidRPr="00C843E5" w:rsidRDefault="00A2121B" w:rsidP="00C843E5">
      <w:pPr>
        <w:pStyle w:val="NormaleWeb"/>
        <w:spacing w:before="0" w:after="0" w:line="360" w:lineRule="auto"/>
        <w:ind w:left="-990" w:right="-868"/>
        <w:rPr>
          <w:rStyle w:val="Collegamentoipertestuale"/>
          <w:rFonts w:ascii="Avenir Next LT Pro" w:hAnsi="Avenir Next LT Pro"/>
          <w:b/>
          <w:bCs/>
          <w:color w:val="000000" w:themeColor="text1"/>
          <w:spacing w:val="5"/>
          <w:kern w:val="28"/>
          <w:sz w:val="20"/>
          <w:szCs w:val="20"/>
          <w:u w:val="none"/>
          <w:lang w:val="fr-FR"/>
        </w:rPr>
      </w:pPr>
    </w:p>
    <w:sectPr w:rsidR="00A2121B" w:rsidRPr="00C843E5" w:rsidSect="00375891">
      <w:headerReference w:type="default" r:id="rId13"/>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A6D191" w14:textId="77777777" w:rsidR="00F014A3" w:rsidRDefault="00F014A3">
      <w:r>
        <w:separator/>
      </w:r>
    </w:p>
  </w:endnote>
  <w:endnote w:type="continuationSeparator" w:id="0">
    <w:p w14:paraId="0381B903" w14:textId="77777777" w:rsidR="00F014A3" w:rsidRDefault="00F01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EF924" w14:textId="77777777" w:rsidR="00F014A3" w:rsidRDefault="00F014A3">
      <w:r>
        <w:separator/>
      </w:r>
    </w:p>
  </w:footnote>
  <w:footnote w:type="continuationSeparator" w:id="0">
    <w:p w14:paraId="2903D504" w14:textId="77777777" w:rsidR="00F014A3" w:rsidRDefault="00F01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Intestazione"/>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368067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2CA6"/>
    <w:rsid w:val="000064DE"/>
    <w:rsid w:val="0001042E"/>
    <w:rsid w:val="00014D2C"/>
    <w:rsid w:val="000207F2"/>
    <w:rsid w:val="00022CFD"/>
    <w:rsid w:val="00027E69"/>
    <w:rsid w:val="000455B2"/>
    <w:rsid w:val="00045DA8"/>
    <w:rsid w:val="00046D80"/>
    <w:rsid w:val="000578B1"/>
    <w:rsid w:val="00065B49"/>
    <w:rsid w:val="000713AA"/>
    <w:rsid w:val="00076EC4"/>
    <w:rsid w:val="000800FA"/>
    <w:rsid w:val="000861F8"/>
    <w:rsid w:val="000878FC"/>
    <w:rsid w:val="000A485C"/>
    <w:rsid w:val="000A7D73"/>
    <w:rsid w:val="000B0125"/>
    <w:rsid w:val="000C3B2B"/>
    <w:rsid w:val="000D1716"/>
    <w:rsid w:val="000E09FE"/>
    <w:rsid w:val="000E4999"/>
    <w:rsid w:val="00102286"/>
    <w:rsid w:val="00106786"/>
    <w:rsid w:val="00107638"/>
    <w:rsid w:val="00112618"/>
    <w:rsid w:val="001157A8"/>
    <w:rsid w:val="00116291"/>
    <w:rsid w:val="00116E35"/>
    <w:rsid w:val="00137BCD"/>
    <w:rsid w:val="00143484"/>
    <w:rsid w:val="0014534A"/>
    <w:rsid w:val="00147E37"/>
    <w:rsid w:val="0016511A"/>
    <w:rsid w:val="00167D45"/>
    <w:rsid w:val="00176AEF"/>
    <w:rsid w:val="001B0EA6"/>
    <w:rsid w:val="001B5343"/>
    <w:rsid w:val="001B5373"/>
    <w:rsid w:val="001B5C20"/>
    <w:rsid w:val="001C1388"/>
    <w:rsid w:val="001E2384"/>
    <w:rsid w:val="001E3E8C"/>
    <w:rsid w:val="00203AFB"/>
    <w:rsid w:val="00203E9C"/>
    <w:rsid w:val="00204E47"/>
    <w:rsid w:val="00206A13"/>
    <w:rsid w:val="002107C7"/>
    <w:rsid w:val="0022240A"/>
    <w:rsid w:val="00236B8D"/>
    <w:rsid w:val="00242D61"/>
    <w:rsid w:val="00247359"/>
    <w:rsid w:val="002649B6"/>
    <w:rsid w:val="00270FCD"/>
    <w:rsid w:val="00281E40"/>
    <w:rsid w:val="00283337"/>
    <w:rsid w:val="00291EEA"/>
    <w:rsid w:val="002974A2"/>
    <w:rsid w:val="002A1F4F"/>
    <w:rsid w:val="002A4426"/>
    <w:rsid w:val="002A73B8"/>
    <w:rsid w:val="002C389F"/>
    <w:rsid w:val="002D1379"/>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52443"/>
    <w:rsid w:val="00552515"/>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44882"/>
    <w:rsid w:val="006552E8"/>
    <w:rsid w:val="006573BC"/>
    <w:rsid w:val="00657BB0"/>
    <w:rsid w:val="0066042E"/>
    <w:rsid w:val="006616BC"/>
    <w:rsid w:val="00663B73"/>
    <w:rsid w:val="00671E66"/>
    <w:rsid w:val="00681CE3"/>
    <w:rsid w:val="006822E2"/>
    <w:rsid w:val="00686B6F"/>
    <w:rsid w:val="006A03EF"/>
    <w:rsid w:val="006B3276"/>
    <w:rsid w:val="006B7C95"/>
    <w:rsid w:val="006C32FB"/>
    <w:rsid w:val="006C68FF"/>
    <w:rsid w:val="006D0C1F"/>
    <w:rsid w:val="006D2FB4"/>
    <w:rsid w:val="007011CE"/>
    <w:rsid w:val="0070518E"/>
    <w:rsid w:val="0072441C"/>
    <w:rsid w:val="00737C03"/>
    <w:rsid w:val="007437AC"/>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2FA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1EA7"/>
    <w:rsid w:val="008A4046"/>
    <w:rsid w:val="008A56E8"/>
    <w:rsid w:val="008A629E"/>
    <w:rsid w:val="008A7D3D"/>
    <w:rsid w:val="008B093D"/>
    <w:rsid w:val="008B31D4"/>
    <w:rsid w:val="008D3594"/>
    <w:rsid w:val="008D73C8"/>
    <w:rsid w:val="008E1A49"/>
    <w:rsid w:val="008F186C"/>
    <w:rsid w:val="008F7868"/>
    <w:rsid w:val="009047ED"/>
    <w:rsid w:val="00905E3A"/>
    <w:rsid w:val="00906474"/>
    <w:rsid w:val="00907793"/>
    <w:rsid w:val="00911D35"/>
    <w:rsid w:val="009149F1"/>
    <w:rsid w:val="00914C1C"/>
    <w:rsid w:val="00917845"/>
    <w:rsid w:val="00933CBE"/>
    <w:rsid w:val="00934FB3"/>
    <w:rsid w:val="00960DB7"/>
    <w:rsid w:val="00962018"/>
    <w:rsid w:val="00977829"/>
    <w:rsid w:val="00981F33"/>
    <w:rsid w:val="00982440"/>
    <w:rsid w:val="00986AA8"/>
    <w:rsid w:val="00997CA1"/>
    <w:rsid w:val="009B2B00"/>
    <w:rsid w:val="009B454D"/>
    <w:rsid w:val="009C1D99"/>
    <w:rsid w:val="009D4A1F"/>
    <w:rsid w:val="009E52BD"/>
    <w:rsid w:val="009E7AE8"/>
    <w:rsid w:val="00A2121B"/>
    <w:rsid w:val="00A304BF"/>
    <w:rsid w:val="00A310AE"/>
    <w:rsid w:val="00A4263C"/>
    <w:rsid w:val="00A46F12"/>
    <w:rsid w:val="00A5023C"/>
    <w:rsid w:val="00A65A6F"/>
    <w:rsid w:val="00A67AE7"/>
    <w:rsid w:val="00A7156F"/>
    <w:rsid w:val="00A7746D"/>
    <w:rsid w:val="00A80581"/>
    <w:rsid w:val="00A80F69"/>
    <w:rsid w:val="00A844B5"/>
    <w:rsid w:val="00AC77C3"/>
    <w:rsid w:val="00AD2F8D"/>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A69C9"/>
    <w:rsid w:val="00BB5D11"/>
    <w:rsid w:val="00BD25AB"/>
    <w:rsid w:val="00BD4617"/>
    <w:rsid w:val="00BE1580"/>
    <w:rsid w:val="00BE4BC8"/>
    <w:rsid w:val="00BE5C2D"/>
    <w:rsid w:val="00BF2100"/>
    <w:rsid w:val="00BF5ACF"/>
    <w:rsid w:val="00C12E8E"/>
    <w:rsid w:val="00C168DB"/>
    <w:rsid w:val="00C2221D"/>
    <w:rsid w:val="00C31577"/>
    <w:rsid w:val="00C436B7"/>
    <w:rsid w:val="00C43F6C"/>
    <w:rsid w:val="00C60B64"/>
    <w:rsid w:val="00C843E5"/>
    <w:rsid w:val="00CA4627"/>
    <w:rsid w:val="00CA5DBB"/>
    <w:rsid w:val="00CC6660"/>
    <w:rsid w:val="00CD0F90"/>
    <w:rsid w:val="00CE5054"/>
    <w:rsid w:val="00CF42C0"/>
    <w:rsid w:val="00D16301"/>
    <w:rsid w:val="00D21359"/>
    <w:rsid w:val="00D33936"/>
    <w:rsid w:val="00D53FA7"/>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14CC"/>
    <w:rsid w:val="00E767CA"/>
    <w:rsid w:val="00E833B6"/>
    <w:rsid w:val="00E97DFF"/>
    <w:rsid w:val="00EA4468"/>
    <w:rsid w:val="00EC52F2"/>
    <w:rsid w:val="00ED2B9D"/>
    <w:rsid w:val="00ED59B2"/>
    <w:rsid w:val="00ED6B4F"/>
    <w:rsid w:val="00EE790F"/>
    <w:rsid w:val="00F014A3"/>
    <w:rsid w:val="00F05ADC"/>
    <w:rsid w:val="00F23933"/>
    <w:rsid w:val="00F303A3"/>
    <w:rsid w:val="00F5342D"/>
    <w:rsid w:val="00F966A1"/>
    <w:rsid w:val="00FB0B7E"/>
    <w:rsid w:val="00FB5078"/>
    <w:rsid w:val="00FD6DED"/>
    <w:rsid w:val="00FE6C44"/>
    <w:rsid w:val="00FF096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Intestazione">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essunaspaziatura">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eWeb">
    <w:name w:val="Normal (Web)"/>
    <w:uiPriority w:val="99"/>
    <w:pPr>
      <w:spacing w:before="100" w:after="100"/>
    </w:pPr>
    <w:rPr>
      <w:rFonts w:cs="Arial Unicode MS"/>
      <w:color w:val="000000"/>
      <w:sz w:val="24"/>
      <w:szCs w:val="24"/>
      <w:u w:color="000000"/>
    </w:rPr>
  </w:style>
  <w:style w:type="paragraph" w:styleId="Testocommento">
    <w:name w:val="annotation text"/>
    <w:basedOn w:val="Normale"/>
    <w:link w:val="TestocommentoCarattere"/>
    <w:uiPriority w:val="99"/>
    <w:unhideWhenUsed/>
    <w:rPr>
      <w:sz w:val="20"/>
      <w:szCs w:val="20"/>
    </w:rPr>
  </w:style>
  <w:style w:type="character" w:customStyle="1" w:styleId="TestocommentoCarattere">
    <w:name w:val="Testo commento Carattere"/>
    <w:basedOn w:val="Carpredefinitoparagrafo"/>
    <w:link w:val="Testocommento"/>
    <w:uiPriority w:val="99"/>
    <w:rPr>
      <w:rFonts w:cs="Arial Unicode MS"/>
      <w:color w:val="000000"/>
      <w:u w:color="000000"/>
      <w:lang w:val="en-US"/>
    </w:rPr>
  </w:style>
  <w:style w:type="character" w:styleId="Rimandocommento">
    <w:name w:val="annotation reference"/>
    <w:basedOn w:val="Carpredefinitoparagrafo"/>
    <w:uiPriority w:val="99"/>
    <w:semiHidden/>
    <w:unhideWhenUsed/>
    <w:rPr>
      <w:sz w:val="16"/>
      <w:szCs w:val="16"/>
    </w:rPr>
  </w:style>
  <w:style w:type="paragraph" w:styleId="Testofumetto">
    <w:name w:val="Balloon Text"/>
    <w:basedOn w:val="Normale"/>
    <w:link w:val="TestofumettoCarattere"/>
    <w:uiPriority w:val="99"/>
    <w:semiHidden/>
    <w:unhideWhenUsed/>
    <w:rsid w:val="00D2135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21359"/>
    <w:rPr>
      <w:rFonts w:ascii="Segoe UI" w:hAnsi="Segoe UI" w:cs="Segoe UI"/>
      <w:color w:val="000000"/>
      <w:sz w:val="18"/>
      <w:szCs w:val="18"/>
      <w:u w:color="000000"/>
      <w:lang w:val="en-US"/>
    </w:rPr>
  </w:style>
  <w:style w:type="paragraph" w:styleId="Pidipagina">
    <w:name w:val="footer"/>
    <w:basedOn w:val="Normale"/>
    <w:link w:val="PidipaginaCarattere"/>
    <w:uiPriority w:val="99"/>
    <w:unhideWhenUsed/>
    <w:rsid w:val="008F7868"/>
    <w:pPr>
      <w:tabs>
        <w:tab w:val="center" w:pos="4680"/>
        <w:tab w:val="right" w:pos="9360"/>
      </w:tabs>
    </w:pPr>
  </w:style>
  <w:style w:type="character" w:customStyle="1" w:styleId="PidipaginaCarattere">
    <w:name w:val="Piè di pagina Carattere"/>
    <w:basedOn w:val="Carpredefinitoparagrafo"/>
    <w:link w:val="Pidipagina"/>
    <w:uiPriority w:val="99"/>
    <w:rsid w:val="008F7868"/>
    <w:rPr>
      <w:rFonts w:cs="Arial Unicode MS"/>
      <w:color w:val="000000"/>
      <w:sz w:val="24"/>
      <w:szCs w:val="24"/>
      <w:u w:color="000000"/>
      <w:lang w:val="en-US"/>
    </w:rPr>
  </w:style>
  <w:style w:type="character" w:styleId="Menzionenonrisolta">
    <w:name w:val="Unresolved Mention"/>
    <w:basedOn w:val="Carpredefinitoparagrafo"/>
    <w:uiPriority w:val="99"/>
    <w:semiHidden/>
    <w:unhideWhenUsed/>
    <w:rsid w:val="0052480D"/>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917845"/>
    <w:rPr>
      <w:b/>
      <w:bCs/>
    </w:rPr>
  </w:style>
  <w:style w:type="character" w:customStyle="1" w:styleId="SoggettocommentoCarattere">
    <w:name w:val="Soggetto commento Carattere"/>
    <w:basedOn w:val="TestocommentoCarattere"/>
    <w:link w:val="Soggettocommento"/>
    <w:uiPriority w:val="99"/>
    <w:semiHidden/>
    <w:rsid w:val="00917845"/>
    <w:rPr>
      <w:rFonts w:cs="Arial Unicode MS"/>
      <w:b/>
      <w:bCs/>
      <w:color w:val="000000"/>
      <w:u w:color="000000"/>
      <w:lang w:val="en-US"/>
    </w:rPr>
  </w:style>
  <w:style w:type="paragraph" w:styleId="Revisione">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Paragrafoelenco">
    <w:name w:val="List Paragraph"/>
    <w:basedOn w:val="Normale"/>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1d4babcee2df5f1dc224969e712411c4">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eed3f0dc932611f649e3cb04a660987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Props1.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2.xml><?xml version="1.0" encoding="utf-8"?>
<ds:datastoreItem xmlns:ds="http://schemas.openxmlformats.org/officeDocument/2006/customXml" ds:itemID="{F51C211D-7319-4209-9FF5-45148EA6A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491B47-71A0-4897-B3E7-F10264C99DCF}">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4273</Characters>
  <Application>Microsoft Office Word</Application>
  <DocSecurity>0</DocSecurity>
  <Lines>35</Lines>
  <Paragraphs>10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Masotina, Valeria</cp:lastModifiedBy>
  <cp:revision>4</cp:revision>
  <cp:lastPrinted>2020-01-21T15:04:00Z</cp:lastPrinted>
  <dcterms:created xsi:type="dcterms:W3CDTF">2026-07-03T14:22:00Z</dcterms:created>
  <dcterms:modified xsi:type="dcterms:W3CDTF">2026-07-06T14:37:00Z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