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18CF19" w14:textId="0DB6E887" w:rsidR="004C48D0" w:rsidRPr="006643A4" w:rsidRDefault="004E2FB3" w:rsidP="004E2FB3">
      <w:pPr>
        <w:spacing w:line="360" w:lineRule="auto"/>
        <w:ind w:left="-990" w:right="-868"/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  <w:lang w:val="en-GB"/>
        </w:rPr>
      </w:pPr>
      <w:r w:rsidRPr="006643A4">
        <w:rPr>
          <w:rFonts w:ascii="Avenir Next LT Pro" w:hAnsi="Avenir Next LT Pro"/>
          <w:b/>
          <w:bCs/>
          <w:noProof/>
          <w:color w:val="000000" w:themeColor="text1"/>
          <w:sz w:val="30"/>
          <w:szCs w:val="30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D5677" wp14:editId="218965C5">
                <wp:simplePos x="0" y="0"/>
                <wp:positionH relativeFrom="page">
                  <wp:posOffset>-118375</wp:posOffset>
                </wp:positionH>
                <wp:positionV relativeFrom="paragraph">
                  <wp:posOffset>18433</wp:posOffset>
                </wp:positionV>
                <wp:extent cx="216172" cy="230332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172" cy="230332"/>
                        </a:xfrm>
                        <a:prstGeom prst="rect">
                          <a:avLst/>
                        </a:prstGeom>
                        <a:solidFill>
                          <a:srgbClr val="009B77"/>
                        </a:solidFill>
                        <a:ln w="25400" cap="flat">
                          <a:noFill/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8" tIns="45718" rIns="45718" bIns="45718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8338BF" id="Rectangle 21" o:spid="_x0000_s1026" style="position:absolute;margin-left:-9.3pt;margin-top:1.45pt;width:17pt;height:18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" fillcolor="#009b77" stroked="f" strokeweight="2pt">
                <v:stroke joinstyle="round"/>
                <v:textbox inset="1.2699mm,1.2699mm,1.2699mm,1.2699mm"/>
                <w10:wrap anchorx="page"/>
              </v:rect>
            </w:pict>
          </mc:Fallback>
        </mc:AlternateContent>
      </w:r>
      <w:r w:rsidR="00655419" w:rsidRPr="00655419">
        <w:rPr>
          <w:rFonts w:ascii="Avenir Next LT Pro" w:hAnsi="Avenir Next LT Pro"/>
          <w:b/>
          <w:bCs/>
          <w:noProof/>
          <w:color w:val="000000" w:themeColor="text1"/>
          <w:sz w:val="30"/>
          <w:szCs w:val="30"/>
        </w:rPr>
        <w:t>Sajtóközlemény</w:t>
      </w:r>
    </w:p>
    <w:p w14:paraId="0C69B5D1" w14:textId="77777777" w:rsidR="00270FCD" w:rsidRPr="006643A4" w:rsidRDefault="00270FCD" w:rsidP="006E6D5E">
      <w:pPr>
        <w:ind w:left="-992" w:right="-868"/>
        <w:jc w:val="both"/>
        <w:rPr>
          <w:rFonts w:ascii="Avenir Next LT Pro" w:eastAsia="Verdana" w:hAnsi="Avenir Next LT Pro" w:cs="Verdana"/>
          <w:color w:val="000000" w:themeColor="text1"/>
          <w:u w:val="single"/>
          <w:lang w:val="en-GB"/>
        </w:rPr>
      </w:pPr>
    </w:p>
    <w:p w14:paraId="5106CFB0" w14:textId="7D82E979" w:rsidR="007847F0" w:rsidRPr="006643A4" w:rsidRDefault="00ED51D6" w:rsidP="007847F0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u w:val="single"/>
          <w:lang w:val="en-GB"/>
        </w:rPr>
      </w:pPr>
      <w:r w:rsidRPr="00ED51D6">
        <w:rPr>
          <w:rFonts w:ascii="Avenir Next LT Pro" w:eastAsia="Verdana" w:hAnsi="Avenir Next LT Pro" w:cs="Verdana"/>
          <w:color w:val="000000" w:themeColor="text1"/>
          <w:u w:val="single"/>
          <w:lang w:val="en-GB"/>
        </w:rPr>
        <w:t xml:space="preserve">A GC Europe </w:t>
      </w:r>
      <w:proofErr w:type="spellStart"/>
      <w:r w:rsidRPr="00ED51D6">
        <w:rPr>
          <w:rFonts w:ascii="Avenir Next LT Pro" w:eastAsia="Verdana" w:hAnsi="Avenir Next LT Pro" w:cs="Verdana"/>
          <w:color w:val="000000" w:themeColor="text1"/>
          <w:u w:val="single"/>
          <w:lang w:val="en-GB"/>
        </w:rPr>
        <w:t>támogatja</w:t>
      </w:r>
      <w:proofErr w:type="spellEnd"/>
      <w:r w:rsidRPr="00ED51D6">
        <w:rPr>
          <w:rFonts w:ascii="Avenir Next LT Pro" w:eastAsia="Verdana" w:hAnsi="Avenir Next LT Pro" w:cs="Verdana"/>
          <w:color w:val="000000" w:themeColor="text1"/>
          <w:u w:val="single"/>
          <w:lang w:val="en-GB"/>
        </w:rPr>
        <w:t xml:space="preserve"> a </w:t>
      </w:r>
      <w:proofErr w:type="spellStart"/>
      <w:r w:rsidRPr="00ED51D6">
        <w:rPr>
          <w:rFonts w:ascii="Avenir Next LT Pro" w:eastAsia="Verdana" w:hAnsi="Avenir Next LT Pro" w:cs="Verdana"/>
          <w:color w:val="000000" w:themeColor="text1"/>
          <w:u w:val="single"/>
          <w:lang w:val="en-GB"/>
        </w:rPr>
        <w:t>tanzániai</w:t>
      </w:r>
      <w:proofErr w:type="spellEnd"/>
      <w:r w:rsidRPr="00ED51D6">
        <w:rPr>
          <w:rFonts w:ascii="Avenir Next LT Pro" w:eastAsia="Verdana" w:hAnsi="Avenir Next LT Pro" w:cs="Verdana"/>
          <w:color w:val="000000" w:themeColor="text1"/>
          <w:u w:val="single"/>
          <w:lang w:val="en-GB"/>
        </w:rPr>
        <w:t xml:space="preserve"> </w:t>
      </w:r>
      <w:proofErr w:type="spellStart"/>
      <w:r w:rsidRPr="00ED51D6">
        <w:rPr>
          <w:rFonts w:ascii="Avenir Next LT Pro" w:eastAsia="Verdana" w:hAnsi="Avenir Next LT Pro" w:cs="Verdana"/>
          <w:color w:val="000000" w:themeColor="text1"/>
          <w:u w:val="single"/>
          <w:lang w:val="en-GB"/>
        </w:rPr>
        <w:t>szájegészségügyi</w:t>
      </w:r>
      <w:proofErr w:type="spellEnd"/>
      <w:r w:rsidRPr="00ED51D6">
        <w:rPr>
          <w:rFonts w:ascii="Avenir Next LT Pro" w:eastAsia="Verdana" w:hAnsi="Avenir Next LT Pro" w:cs="Verdana"/>
          <w:color w:val="000000" w:themeColor="text1"/>
          <w:u w:val="single"/>
          <w:lang w:val="en-GB"/>
        </w:rPr>
        <w:t xml:space="preserve"> </w:t>
      </w:r>
      <w:proofErr w:type="spellStart"/>
      <w:r w:rsidRPr="00ED51D6">
        <w:rPr>
          <w:rFonts w:ascii="Avenir Next LT Pro" w:eastAsia="Verdana" w:hAnsi="Avenir Next LT Pro" w:cs="Verdana"/>
          <w:color w:val="000000" w:themeColor="text1"/>
          <w:u w:val="single"/>
          <w:lang w:val="en-GB"/>
        </w:rPr>
        <w:t>oktatási</w:t>
      </w:r>
      <w:proofErr w:type="spellEnd"/>
      <w:r w:rsidRPr="00ED51D6">
        <w:rPr>
          <w:rFonts w:ascii="Avenir Next LT Pro" w:eastAsia="Verdana" w:hAnsi="Avenir Next LT Pro" w:cs="Verdana"/>
          <w:color w:val="000000" w:themeColor="text1"/>
          <w:u w:val="single"/>
          <w:lang w:val="en-GB"/>
        </w:rPr>
        <w:t xml:space="preserve"> </w:t>
      </w:r>
      <w:proofErr w:type="spellStart"/>
      <w:r w:rsidRPr="00ED51D6">
        <w:rPr>
          <w:rFonts w:ascii="Avenir Next LT Pro" w:eastAsia="Verdana" w:hAnsi="Avenir Next LT Pro" w:cs="Verdana"/>
          <w:color w:val="000000" w:themeColor="text1"/>
          <w:u w:val="single"/>
          <w:lang w:val="en-GB"/>
        </w:rPr>
        <w:t>kezdeményezést</w:t>
      </w:r>
      <w:proofErr w:type="spellEnd"/>
    </w:p>
    <w:p w14:paraId="72414257" w14:textId="77777777" w:rsidR="00817794" w:rsidRPr="006643A4" w:rsidRDefault="00817794" w:rsidP="006E6D5E">
      <w:pPr>
        <w:ind w:left="-992" w:right="-868"/>
        <w:rPr>
          <w:rFonts w:ascii="Avenir Next LT Pro" w:eastAsia="Verdana" w:hAnsi="Avenir Next LT Pro" w:cs="Verdana"/>
          <w:color w:val="000000" w:themeColor="text1"/>
          <w:u w:val="single"/>
          <w:lang w:val="en-GB"/>
        </w:rPr>
      </w:pPr>
    </w:p>
    <w:p w14:paraId="6E66E087" w14:textId="4FCB415B" w:rsidR="00CC419B" w:rsidRPr="006643A4" w:rsidRDefault="00ED51D6" w:rsidP="00CC419B">
      <w:pPr>
        <w:spacing w:line="360" w:lineRule="auto"/>
        <w:ind w:left="-990" w:right="-868"/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  <w:lang w:val="en-GB"/>
        </w:rPr>
      </w:pPr>
      <w:proofErr w:type="spellStart"/>
      <w:r w:rsidRPr="00ED51D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Nemzetközi</w:t>
      </w:r>
      <w:proofErr w:type="spellEnd"/>
      <w:r w:rsidRPr="00ED51D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ED51D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együttműködés</w:t>
      </w:r>
      <w:proofErr w:type="spellEnd"/>
      <w:r w:rsidRPr="00ED51D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ED51D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segíti</w:t>
      </w:r>
      <w:proofErr w:type="spellEnd"/>
      <w:r w:rsidRPr="00ED51D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 a </w:t>
      </w:r>
      <w:proofErr w:type="spellStart"/>
      <w:r w:rsidRPr="00ED51D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helyi</w:t>
      </w:r>
      <w:proofErr w:type="spellEnd"/>
      <w:r w:rsidRPr="00ED51D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ED51D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szakembereket</w:t>
      </w:r>
      <w:proofErr w:type="spellEnd"/>
      <w:r w:rsidRPr="00ED51D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ED51D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több</w:t>
      </w:r>
      <w:proofErr w:type="spellEnd"/>
      <w:r w:rsidRPr="00ED51D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 mint 115 000 </w:t>
      </w:r>
      <w:proofErr w:type="spellStart"/>
      <w:r w:rsidRPr="00ED51D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gyermek</w:t>
      </w:r>
      <w:proofErr w:type="spellEnd"/>
      <w:r w:rsidRPr="00ED51D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ED51D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szájegészségének</w:t>
      </w:r>
      <w:proofErr w:type="spellEnd"/>
      <w:r w:rsidRPr="00ED51D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ED51D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javításában</w:t>
      </w:r>
      <w:proofErr w:type="spellEnd"/>
    </w:p>
    <w:p w14:paraId="1F779452" w14:textId="77777777" w:rsidR="001D6856" w:rsidRPr="006643A4" w:rsidRDefault="001D6856" w:rsidP="006E6D5E">
      <w:pPr>
        <w:ind w:left="-992" w:right="-868"/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  <w:lang w:val="en-GB"/>
        </w:rPr>
      </w:pPr>
    </w:p>
    <w:p w14:paraId="63AC6503" w14:textId="5510CC95" w:rsidR="00452A44" w:rsidRPr="006643A4" w:rsidRDefault="00524327" w:rsidP="00452A44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lang w:val="en-GB"/>
        </w:rPr>
      </w:pPr>
      <w:r w:rsidRPr="00524327">
        <w:rPr>
          <w:rFonts w:ascii="Avenir Next LT Pro" w:eastAsia="Verdana" w:hAnsi="Avenir Next LT Pro" w:cs="Verdana"/>
          <w:b/>
          <w:bCs/>
          <w:color w:val="000000" w:themeColor="text1"/>
          <w:lang w:val="en-GB"/>
        </w:rPr>
        <w:t xml:space="preserve">Leuven, Belgium / Mwanza, </w:t>
      </w:r>
      <w:proofErr w:type="spellStart"/>
      <w:r w:rsidRPr="00524327">
        <w:rPr>
          <w:rFonts w:ascii="Avenir Next LT Pro" w:eastAsia="Verdana" w:hAnsi="Avenir Next LT Pro" w:cs="Verdana"/>
          <w:b/>
          <w:bCs/>
          <w:color w:val="000000" w:themeColor="text1"/>
          <w:lang w:val="en-GB"/>
        </w:rPr>
        <w:t>Tanzánia</w:t>
      </w:r>
      <w:proofErr w:type="spellEnd"/>
      <w:r w:rsidRPr="00524327">
        <w:rPr>
          <w:rFonts w:ascii="Avenir Next LT Pro" w:eastAsia="Verdana" w:hAnsi="Avenir Next LT Pro" w:cs="Verdana"/>
          <w:b/>
          <w:bCs/>
          <w:color w:val="000000" w:themeColor="text1"/>
          <w:lang w:val="en-GB"/>
        </w:rPr>
        <w:t xml:space="preserve"> – 2026. </w:t>
      </w:r>
      <w:proofErr w:type="spellStart"/>
      <w:r w:rsidRPr="00524327">
        <w:rPr>
          <w:rFonts w:ascii="Avenir Next LT Pro" w:eastAsia="Verdana" w:hAnsi="Avenir Next LT Pro" w:cs="Verdana"/>
          <w:b/>
          <w:bCs/>
          <w:color w:val="000000" w:themeColor="text1"/>
          <w:lang w:val="en-GB"/>
        </w:rPr>
        <w:t>július</w:t>
      </w:r>
      <w:proofErr w:type="spellEnd"/>
      <w:r w:rsidRPr="00524327">
        <w:rPr>
          <w:rFonts w:ascii="Avenir Next LT Pro" w:eastAsia="Verdana" w:hAnsi="Avenir Next LT Pro" w:cs="Verdana"/>
          <w:b/>
          <w:bCs/>
          <w:color w:val="000000" w:themeColor="text1"/>
          <w:lang w:val="en-GB"/>
        </w:rPr>
        <w:t xml:space="preserve"> – </w:t>
      </w:r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 xml:space="preserve">A GC Europe a </w:t>
      </w:r>
      <w:proofErr w:type="spellStart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>tanzániai</w:t>
      </w:r>
      <w:proofErr w:type="spellEnd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 xml:space="preserve"> THEDI </w:t>
      </w:r>
      <w:proofErr w:type="spellStart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>egészségügyi</w:t>
      </w:r>
      <w:proofErr w:type="spellEnd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>szervezettel</w:t>
      </w:r>
      <w:proofErr w:type="spellEnd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 xml:space="preserve">, a brit Bridge2Aid </w:t>
      </w:r>
      <w:proofErr w:type="spellStart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>szájegészségügyi</w:t>
      </w:r>
      <w:proofErr w:type="spellEnd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>jótékonysági</w:t>
      </w:r>
      <w:proofErr w:type="spellEnd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>szervezettel</w:t>
      </w:r>
      <w:proofErr w:type="spellEnd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 xml:space="preserve">, a Colgate-Palmolive </w:t>
      </w:r>
      <w:proofErr w:type="spellStart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>Tanzániával</w:t>
      </w:r>
      <w:proofErr w:type="spellEnd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 xml:space="preserve">, </w:t>
      </w:r>
      <w:proofErr w:type="spellStart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>valamint</w:t>
      </w:r>
      <w:proofErr w:type="spellEnd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 xml:space="preserve"> a </w:t>
      </w:r>
      <w:proofErr w:type="spellStart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>helyi</w:t>
      </w:r>
      <w:proofErr w:type="spellEnd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>önkormányzati</w:t>
      </w:r>
      <w:proofErr w:type="spellEnd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>hatóságokkal</w:t>
      </w:r>
      <w:proofErr w:type="spellEnd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>együttműködésben</w:t>
      </w:r>
      <w:proofErr w:type="spellEnd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>közösségi</w:t>
      </w:r>
      <w:proofErr w:type="spellEnd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>szájegészségügyi</w:t>
      </w:r>
      <w:proofErr w:type="spellEnd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>oktatási</w:t>
      </w:r>
      <w:proofErr w:type="spellEnd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>programot</w:t>
      </w:r>
      <w:proofErr w:type="spellEnd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>valósít</w:t>
      </w:r>
      <w:proofErr w:type="spellEnd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 xml:space="preserve"> meg </w:t>
      </w:r>
      <w:proofErr w:type="spellStart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>Tanzániában</w:t>
      </w:r>
      <w:proofErr w:type="spellEnd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 xml:space="preserve">, a </w:t>
      </w:r>
      <w:proofErr w:type="spellStart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>Sengerema</w:t>
      </w:r>
      <w:proofErr w:type="spellEnd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>körzet</w:t>
      </w:r>
      <w:proofErr w:type="spellEnd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>egész</w:t>
      </w:r>
      <w:proofErr w:type="spellEnd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>területén</w:t>
      </w:r>
      <w:proofErr w:type="spellEnd"/>
      <w:r w:rsidRPr="00524327">
        <w:rPr>
          <w:rFonts w:ascii="Avenir Next LT Pro" w:eastAsia="Verdana" w:hAnsi="Avenir Next LT Pro" w:cs="Verdana"/>
          <w:color w:val="000000" w:themeColor="text1"/>
          <w:lang w:val="en-GB"/>
        </w:rPr>
        <w:t>.</w:t>
      </w:r>
    </w:p>
    <w:p w14:paraId="67AC1C59" w14:textId="3E9016EA" w:rsidR="00452A44" w:rsidRPr="006643A4" w:rsidRDefault="00530E9F" w:rsidP="00452A44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lang w:val="en-GB"/>
        </w:rPr>
      </w:pPr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 xml:space="preserve">A program </w:t>
      </w:r>
      <w:proofErr w:type="spellStart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>várhatóan</w:t>
      </w:r>
      <w:proofErr w:type="spellEnd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>mintegy</w:t>
      </w:r>
      <w:proofErr w:type="spellEnd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 xml:space="preserve"> 115 000 </w:t>
      </w:r>
      <w:proofErr w:type="spellStart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>iskoláskorú</w:t>
      </w:r>
      <w:proofErr w:type="spellEnd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>gyermekhez</w:t>
      </w:r>
      <w:proofErr w:type="spellEnd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 xml:space="preserve"> jut el, </w:t>
      </w:r>
      <w:proofErr w:type="spellStart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>miközben</w:t>
      </w:r>
      <w:proofErr w:type="spellEnd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>az</w:t>
      </w:r>
      <w:proofErr w:type="spellEnd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>iskolákban</w:t>
      </w:r>
      <w:proofErr w:type="spellEnd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 xml:space="preserve">, </w:t>
      </w:r>
      <w:proofErr w:type="spellStart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>egészségügyi</w:t>
      </w:r>
      <w:proofErr w:type="spellEnd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>intézményekben</w:t>
      </w:r>
      <w:proofErr w:type="spellEnd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>és</w:t>
      </w:r>
      <w:proofErr w:type="spellEnd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>helyi</w:t>
      </w:r>
      <w:proofErr w:type="spellEnd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>közösségekben</w:t>
      </w:r>
      <w:proofErr w:type="spellEnd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>megosztott</w:t>
      </w:r>
      <w:proofErr w:type="spellEnd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>szájegészségügyi</w:t>
      </w:r>
      <w:proofErr w:type="spellEnd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>ismeretek</w:t>
      </w:r>
      <w:proofErr w:type="spellEnd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>révén</w:t>
      </w:r>
      <w:proofErr w:type="spellEnd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>több</w:t>
      </w:r>
      <w:proofErr w:type="spellEnd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>ezer</w:t>
      </w:r>
      <w:proofErr w:type="spellEnd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>család</w:t>
      </w:r>
      <w:proofErr w:type="spellEnd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>számára</w:t>
      </w:r>
      <w:proofErr w:type="spellEnd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 xml:space="preserve"> is </w:t>
      </w:r>
      <w:proofErr w:type="spellStart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>kedvező</w:t>
      </w:r>
      <w:proofErr w:type="spellEnd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>hatással</w:t>
      </w:r>
      <w:proofErr w:type="spellEnd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>lesz</w:t>
      </w:r>
      <w:proofErr w:type="spellEnd"/>
      <w:r w:rsidRPr="00530E9F">
        <w:rPr>
          <w:rFonts w:ascii="Avenir Next LT Pro" w:eastAsia="Verdana" w:hAnsi="Avenir Next LT Pro" w:cs="Verdana"/>
          <w:color w:val="000000" w:themeColor="text1"/>
          <w:lang w:val="en-GB"/>
        </w:rPr>
        <w:t>.</w:t>
      </w:r>
    </w:p>
    <w:p w14:paraId="50C870A0" w14:textId="57DDD2B5" w:rsidR="00452A44" w:rsidRPr="006643A4" w:rsidRDefault="007F6FF3" w:rsidP="00452A44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lang w:val="en-GB"/>
        </w:rPr>
      </w:pPr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 xml:space="preserve">A </w:t>
      </w:r>
      <w:proofErr w:type="spellStart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>Sengerema</w:t>
      </w:r>
      <w:proofErr w:type="spellEnd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>körzet</w:t>
      </w:r>
      <w:proofErr w:type="spellEnd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>mintegy</w:t>
      </w:r>
      <w:proofErr w:type="spellEnd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 xml:space="preserve"> 500 000 </w:t>
      </w:r>
      <w:proofErr w:type="spellStart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>lakosnak</w:t>
      </w:r>
      <w:proofErr w:type="spellEnd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 xml:space="preserve"> ad </w:t>
      </w:r>
      <w:proofErr w:type="spellStart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>otthont</w:t>
      </w:r>
      <w:proofErr w:type="spellEnd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 xml:space="preserve">, </w:t>
      </w:r>
      <w:proofErr w:type="spellStart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>miközben</w:t>
      </w:r>
      <w:proofErr w:type="spellEnd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>mindössze</w:t>
      </w:r>
      <w:proofErr w:type="spellEnd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>két</w:t>
      </w:r>
      <w:proofErr w:type="spellEnd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>fogorvos</w:t>
      </w:r>
      <w:proofErr w:type="spellEnd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>és</w:t>
      </w:r>
      <w:proofErr w:type="spellEnd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>három</w:t>
      </w:r>
      <w:proofErr w:type="spellEnd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>dentálhigiénikus</w:t>
      </w:r>
      <w:proofErr w:type="spellEnd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>áll</w:t>
      </w:r>
      <w:proofErr w:type="spellEnd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 xml:space="preserve"> a </w:t>
      </w:r>
      <w:proofErr w:type="spellStart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>lakosság</w:t>
      </w:r>
      <w:proofErr w:type="spellEnd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>rendelkezésére</w:t>
      </w:r>
      <w:proofErr w:type="spellEnd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 xml:space="preserve">, </w:t>
      </w:r>
      <w:proofErr w:type="spellStart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>ezért</w:t>
      </w:r>
      <w:proofErr w:type="spellEnd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 xml:space="preserve"> a </w:t>
      </w:r>
      <w:proofErr w:type="spellStart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>megelőzést</w:t>
      </w:r>
      <w:proofErr w:type="spellEnd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>szolgáló</w:t>
      </w:r>
      <w:proofErr w:type="spellEnd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>szájegészségügyi</w:t>
      </w:r>
      <w:proofErr w:type="spellEnd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>edukáció</w:t>
      </w:r>
      <w:proofErr w:type="spellEnd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>különösen</w:t>
      </w:r>
      <w:proofErr w:type="spellEnd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>fontos</w:t>
      </w:r>
      <w:proofErr w:type="spellEnd"/>
      <w:r w:rsidRPr="007F6FF3">
        <w:rPr>
          <w:rFonts w:ascii="Avenir Next LT Pro" w:eastAsia="Verdana" w:hAnsi="Avenir Next LT Pro" w:cs="Verdana"/>
          <w:color w:val="000000" w:themeColor="text1"/>
          <w:lang w:val="en-GB"/>
        </w:rPr>
        <w:t>.</w:t>
      </w:r>
    </w:p>
    <w:p w14:paraId="3495925A" w14:textId="71E321E8" w:rsidR="00452A44" w:rsidRPr="006643A4" w:rsidRDefault="00C4240D" w:rsidP="00452A44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lang w:val="en-GB"/>
        </w:rPr>
      </w:pPr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A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kezdeményezés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egyik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legfontosabb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erőssége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 a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helyi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szakmai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vezetésre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és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közreműködésre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helyezett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hangsúly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 volt. A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képzéseket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elsősorban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tanzániai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körzeti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fogászati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tisztviselők</w:t>
      </w:r>
      <w:proofErr w:type="spellEnd"/>
      <w:r w:rsidR="00085C46">
        <w:rPr>
          <w:rFonts w:ascii="Avenir Next LT Pro" w:eastAsia="Verdana" w:hAnsi="Avenir Next LT Pro" w:cs="Verdana"/>
          <w:color w:val="000000" w:themeColor="text1"/>
          <w:lang w:val="en-GB"/>
        </w:rPr>
        <w:t>,</w:t>
      </w:r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 a THEDI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képviselői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,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valamint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olyan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dentálterapeuták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tartották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,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akik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korábban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 a Bridge2Aid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támogatásával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megvalósuló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szakmai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továbbképzési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programokban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vettek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részt</w:t>
      </w:r>
      <w:proofErr w:type="spellEnd"/>
      <w:r w:rsidRPr="00C4240D">
        <w:rPr>
          <w:rFonts w:ascii="Avenir Next LT Pro" w:eastAsia="Verdana" w:hAnsi="Avenir Next LT Pro" w:cs="Verdana"/>
          <w:color w:val="000000" w:themeColor="text1"/>
          <w:lang w:val="en-GB"/>
        </w:rPr>
        <w:t>.</w:t>
      </w:r>
      <w:r w:rsidR="00085C46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 xml:space="preserve">A </w:t>
      </w:r>
      <w:proofErr w:type="spellStart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>kezdeményezés</w:t>
      </w:r>
      <w:proofErr w:type="spellEnd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>keretében</w:t>
      </w:r>
      <w:proofErr w:type="spellEnd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 xml:space="preserve"> a GC Europe </w:t>
      </w:r>
      <w:proofErr w:type="spellStart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>hét</w:t>
      </w:r>
      <w:proofErr w:type="spellEnd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 xml:space="preserve"> Nakama </w:t>
      </w:r>
      <w:proofErr w:type="spellStart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>munkatársa</w:t>
      </w:r>
      <w:proofErr w:type="spellEnd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>utazott</w:t>
      </w:r>
      <w:proofErr w:type="spellEnd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 xml:space="preserve"> Mwanza </w:t>
      </w:r>
      <w:proofErr w:type="spellStart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>és</w:t>
      </w:r>
      <w:proofErr w:type="spellEnd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>Sengerema</w:t>
      </w:r>
      <w:proofErr w:type="spellEnd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>térségébe</w:t>
      </w:r>
      <w:proofErr w:type="spellEnd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 xml:space="preserve">, </w:t>
      </w:r>
      <w:proofErr w:type="spellStart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>hogy</w:t>
      </w:r>
      <w:proofErr w:type="spellEnd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>támogassa</w:t>
      </w:r>
      <w:proofErr w:type="spellEnd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 xml:space="preserve"> a </w:t>
      </w:r>
      <w:proofErr w:type="spellStart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>képzési</w:t>
      </w:r>
      <w:proofErr w:type="spellEnd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>programokat</w:t>
      </w:r>
      <w:proofErr w:type="spellEnd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>és</w:t>
      </w:r>
      <w:proofErr w:type="spellEnd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 xml:space="preserve"> a </w:t>
      </w:r>
      <w:proofErr w:type="spellStart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>megelőzésre</w:t>
      </w:r>
      <w:proofErr w:type="spellEnd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 xml:space="preserve">, </w:t>
      </w:r>
      <w:proofErr w:type="spellStart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>az</w:t>
      </w:r>
      <w:proofErr w:type="spellEnd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>egészségnevelésre</w:t>
      </w:r>
      <w:proofErr w:type="spellEnd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 xml:space="preserve">, </w:t>
      </w:r>
      <w:proofErr w:type="spellStart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>valamint</w:t>
      </w:r>
      <w:proofErr w:type="spellEnd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 xml:space="preserve"> a </w:t>
      </w:r>
      <w:proofErr w:type="spellStart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>közösségi</w:t>
      </w:r>
      <w:proofErr w:type="spellEnd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>szerepvállalás</w:t>
      </w:r>
      <w:proofErr w:type="spellEnd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>erősítésére</w:t>
      </w:r>
      <w:proofErr w:type="spellEnd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>összpontosító</w:t>
      </w:r>
      <w:proofErr w:type="spellEnd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>gyakorlati</w:t>
      </w:r>
      <w:proofErr w:type="spellEnd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>workshopokat</w:t>
      </w:r>
      <w:proofErr w:type="spellEnd"/>
      <w:r w:rsidR="00085C46" w:rsidRPr="00085C46">
        <w:rPr>
          <w:rFonts w:ascii="Avenir Next LT Pro" w:eastAsia="Verdana" w:hAnsi="Avenir Next LT Pro" w:cs="Verdana"/>
          <w:color w:val="000000" w:themeColor="text1"/>
          <w:lang w:val="en-GB"/>
        </w:rPr>
        <w:t>.</w:t>
      </w:r>
    </w:p>
    <w:p w14:paraId="691C5392" w14:textId="62C55F7A" w:rsidR="00452A44" w:rsidRPr="006643A4" w:rsidRDefault="00502DD9" w:rsidP="00452A44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lang w:val="en-GB"/>
        </w:rPr>
      </w:pPr>
      <w:r w:rsidRPr="00502DD9">
        <w:rPr>
          <w:rFonts w:ascii="Avenir Next LT Pro" w:eastAsia="Verdana" w:hAnsi="Avenir Next LT Pro" w:cs="Verdana"/>
          <w:color w:val="000000" w:themeColor="text1"/>
          <w:lang w:val="en-GB"/>
        </w:rPr>
        <w:t xml:space="preserve">A </w:t>
      </w:r>
      <w:proofErr w:type="spellStart"/>
      <w:r w:rsidRPr="00502DD9">
        <w:rPr>
          <w:rFonts w:ascii="Avenir Next LT Pro" w:eastAsia="Verdana" w:hAnsi="Avenir Next LT Pro" w:cs="Verdana"/>
          <w:color w:val="000000" w:themeColor="text1"/>
          <w:lang w:val="en-GB"/>
        </w:rPr>
        <w:t>programban</w:t>
      </w:r>
      <w:proofErr w:type="spellEnd"/>
      <w:r w:rsidRPr="00502DD9">
        <w:rPr>
          <w:rFonts w:ascii="Avenir Next LT Pro" w:eastAsia="Verdana" w:hAnsi="Avenir Next LT Pro" w:cs="Verdana"/>
          <w:color w:val="000000" w:themeColor="text1"/>
          <w:lang w:val="en-GB"/>
        </w:rPr>
        <w:t xml:space="preserve"> 60 </w:t>
      </w:r>
      <w:proofErr w:type="spellStart"/>
      <w:r w:rsidRPr="00502DD9">
        <w:rPr>
          <w:rFonts w:ascii="Avenir Next LT Pro" w:eastAsia="Verdana" w:hAnsi="Avenir Next LT Pro" w:cs="Verdana"/>
          <w:color w:val="000000" w:themeColor="text1"/>
          <w:lang w:val="en-GB"/>
        </w:rPr>
        <w:t>iskola</w:t>
      </w:r>
      <w:proofErr w:type="spellEnd"/>
      <w:r w:rsidRPr="00502DD9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02DD9">
        <w:rPr>
          <w:rFonts w:ascii="Avenir Next LT Pro" w:eastAsia="Verdana" w:hAnsi="Avenir Next LT Pro" w:cs="Verdana"/>
          <w:color w:val="000000" w:themeColor="text1"/>
          <w:lang w:val="en-GB"/>
        </w:rPr>
        <w:t>és</w:t>
      </w:r>
      <w:proofErr w:type="spellEnd"/>
      <w:r w:rsidRPr="00502DD9">
        <w:rPr>
          <w:rFonts w:ascii="Avenir Next LT Pro" w:eastAsia="Verdana" w:hAnsi="Avenir Next LT Pro" w:cs="Verdana"/>
          <w:color w:val="000000" w:themeColor="text1"/>
          <w:lang w:val="en-GB"/>
        </w:rPr>
        <w:t xml:space="preserve"> 44 </w:t>
      </w:r>
      <w:proofErr w:type="spellStart"/>
      <w:r w:rsidRPr="00502DD9">
        <w:rPr>
          <w:rFonts w:ascii="Avenir Next LT Pro" w:eastAsia="Verdana" w:hAnsi="Avenir Next LT Pro" w:cs="Verdana"/>
          <w:color w:val="000000" w:themeColor="text1"/>
          <w:lang w:val="en-GB"/>
        </w:rPr>
        <w:t>település</w:t>
      </w:r>
      <w:proofErr w:type="spellEnd"/>
      <w:r w:rsidRPr="00502DD9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02DD9">
        <w:rPr>
          <w:rFonts w:ascii="Avenir Next LT Pro" w:eastAsia="Verdana" w:hAnsi="Avenir Next LT Pro" w:cs="Verdana"/>
          <w:color w:val="000000" w:themeColor="text1"/>
          <w:lang w:val="en-GB"/>
        </w:rPr>
        <w:t>képviselői</w:t>
      </w:r>
      <w:proofErr w:type="spellEnd"/>
      <w:r w:rsidRPr="00502DD9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02DD9">
        <w:rPr>
          <w:rFonts w:ascii="Avenir Next LT Pro" w:eastAsia="Verdana" w:hAnsi="Avenir Next LT Pro" w:cs="Verdana"/>
          <w:color w:val="000000" w:themeColor="text1"/>
          <w:lang w:val="en-GB"/>
        </w:rPr>
        <w:t>vettek</w:t>
      </w:r>
      <w:proofErr w:type="spellEnd"/>
      <w:r w:rsidRPr="00502DD9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502DD9">
        <w:rPr>
          <w:rFonts w:ascii="Avenir Next LT Pro" w:eastAsia="Verdana" w:hAnsi="Avenir Next LT Pro" w:cs="Verdana"/>
          <w:color w:val="000000" w:themeColor="text1"/>
          <w:lang w:val="en-GB"/>
        </w:rPr>
        <w:t>részt</w:t>
      </w:r>
      <w:proofErr w:type="spellEnd"/>
      <w:r w:rsidRPr="00502DD9">
        <w:rPr>
          <w:rFonts w:ascii="Avenir Next LT Pro" w:eastAsia="Verdana" w:hAnsi="Avenir Next LT Pro" w:cs="Verdana"/>
          <w:color w:val="000000" w:themeColor="text1"/>
          <w:lang w:val="en-GB"/>
        </w:rPr>
        <w:t>.</w:t>
      </w:r>
      <w:r w:rsidR="00452A44" w:rsidRPr="006643A4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</w:p>
    <w:p w14:paraId="4CF0EAF8" w14:textId="0F508BA8" w:rsidR="003B2BD4" w:rsidRPr="003B2BD4" w:rsidRDefault="00FA390D" w:rsidP="003B2BD4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</w:rPr>
      </w:pPr>
      <w:r w:rsidRPr="00FA390D">
        <w:rPr>
          <w:rFonts w:ascii="Avenir Next LT Pro" w:eastAsia="Verdana" w:hAnsi="Avenir Next LT Pro" w:cs="Verdana"/>
          <w:color w:val="000000" w:themeColor="text1"/>
        </w:rPr>
        <w:lastRenderedPageBreak/>
        <w:t xml:space="preserve">A GC Europe a </w:t>
      </w:r>
      <w:proofErr w:type="spellStart"/>
      <w:r w:rsidRPr="00FA390D">
        <w:rPr>
          <w:rFonts w:ascii="Avenir Next LT Pro" w:eastAsia="Verdana" w:hAnsi="Avenir Next LT Pro" w:cs="Verdana"/>
          <w:color w:val="000000" w:themeColor="text1"/>
        </w:rPr>
        <w:t>forgalmazó</w:t>
      </w:r>
      <w:proofErr w:type="spellEnd"/>
      <w:r w:rsidRPr="00FA390D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FA390D">
        <w:rPr>
          <w:rFonts w:ascii="Avenir Next LT Pro" w:eastAsia="Verdana" w:hAnsi="Avenir Next LT Pro" w:cs="Verdana"/>
          <w:color w:val="000000" w:themeColor="text1"/>
        </w:rPr>
        <w:t>partnerei</w:t>
      </w:r>
      <w:proofErr w:type="spellEnd"/>
      <w:r w:rsidRPr="00FA390D">
        <w:rPr>
          <w:rFonts w:ascii="Avenir Next LT Pro" w:eastAsia="Verdana" w:hAnsi="Avenir Next LT Pro" w:cs="Verdana"/>
          <w:color w:val="000000" w:themeColor="text1"/>
        </w:rPr>
        <w:t xml:space="preserve"> – BASIC DENTAL, Dental Union, DHB Dental Health Boutique, Henry Schein Dental </w:t>
      </w:r>
      <w:proofErr w:type="spellStart"/>
      <w:r w:rsidRPr="00FA390D">
        <w:rPr>
          <w:rFonts w:ascii="Avenir Next LT Pro" w:eastAsia="Verdana" w:hAnsi="Avenir Next LT Pro" w:cs="Verdana"/>
          <w:color w:val="000000" w:themeColor="text1"/>
        </w:rPr>
        <w:t>BeLux</w:t>
      </w:r>
      <w:proofErr w:type="spellEnd"/>
      <w:r w:rsidRPr="00FA390D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FA390D">
        <w:rPr>
          <w:rFonts w:ascii="Avenir Next LT Pro" w:eastAsia="Verdana" w:hAnsi="Avenir Next LT Pro" w:cs="Verdana"/>
          <w:color w:val="000000" w:themeColor="text1"/>
        </w:rPr>
        <w:t>és</w:t>
      </w:r>
      <w:proofErr w:type="spellEnd"/>
      <w:r w:rsidRPr="00FA390D">
        <w:rPr>
          <w:rFonts w:ascii="Avenir Next LT Pro" w:eastAsia="Verdana" w:hAnsi="Avenir Next LT Pro" w:cs="Verdana"/>
          <w:color w:val="000000" w:themeColor="text1"/>
        </w:rPr>
        <w:t xml:space="preserve"> Tandwinkel.nl – </w:t>
      </w:r>
      <w:proofErr w:type="spellStart"/>
      <w:r w:rsidRPr="00FA390D">
        <w:rPr>
          <w:rFonts w:ascii="Avenir Next LT Pro" w:eastAsia="Verdana" w:hAnsi="Avenir Next LT Pro" w:cs="Verdana"/>
          <w:color w:val="000000" w:themeColor="text1"/>
        </w:rPr>
        <w:t>által</w:t>
      </w:r>
      <w:proofErr w:type="spellEnd"/>
      <w:r w:rsidRPr="00FA390D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FA390D">
        <w:rPr>
          <w:rFonts w:ascii="Avenir Next LT Pro" w:eastAsia="Verdana" w:hAnsi="Avenir Next LT Pro" w:cs="Verdana"/>
          <w:color w:val="000000" w:themeColor="text1"/>
        </w:rPr>
        <w:t>felajánlott</w:t>
      </w:r>
      <w:proofErr w:type="spellEnd"/>
      <w:r w:rsidRPr="00FA390D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FA390D">
        <w:rPr>
          <w:rFonts w:ascii="Avenir Next LT Pro" w:eastAsia="Verdana" w:hAnsi="Avenir Next LT Pro" w:cs="Verdana"/>
          <w:color w:val="000000" w:themeColor="text1"/>
        </w:rPr>
        <w:t>fogkeféket</w:t>
      </w:r>
      <w:proofErr w:type="spellEnd"/>
      <w:r w:rsidRPr="00FA390D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FA390D">
        <w:rPr>
          <w:rFonts w:ascii="Avenir Next LT Pro" w:eastAsia="Verdana" w:hAnsi="Avenir Next LT Pro" w:cs="Verdana"/>
          <w:color w:val="000000" w:themeColor="text1"/>
        </w:rPr>
        <w:t>juttatott</w:t>
      </w:r>
      <w:proofErr w:type="spellEnd"/>
      <w:r w:rsidRPr="00FA390D">
        <w:rPr>
          <w:rFonts w:ascii="Avenir Next LT Pro" w:eastAsia="Verdana" w:hAnsi="Avenir Next LT Pro" w:cs="Verdana"/>
          <w:color w:val="000000" w:themeColor="text1"/>
        </w:rPr>
        <w:t xml:space="preserve"> el a </w:t>
      </w:r>
      <w:proofErr w:type="spellStart"/>
      <w:r w:rsidRPr="00FA390D">
        <w:rPr>
          <w:rFonts w:ascii="Avenir Next LT Pro" w:eastAsia="Verdana" w:hAnsi="Avenir Next LT Pro" w:cs="Verdana"/>
          <w:color w:val="000000" w:themeColor="text1"/>
        </w:rPr>
        <w:t>részt</w:t>
      </w:r>
      <w:proofErr w:type="spellEnd"/>
      <w:r w:rsidRPr="00FA390D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FA390D">
        <w:rPr>
          <w:rFonts w:ascii="Avenir Next LT Pro" w:eastAsia="Verdana" w:hAnsi="Avenir Next LT Pro" w:cs="Verdana"/>
          <w:color w:val="000000" w:themeColor="text1"/>
        </w:rPr>
        <w:t>vevő</w:t>
      </w:r>
      <w:proofErr w:type="spellEnd"/>
      <w:r w:rsidRPr="00FA390D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FA390D">
        <w:rPr>
          <w:rFonts w:ascii="Avenir Next LT Pro" w:eastAsia="Verdana" w:hAnsi="Avenir Next LT Pro" w:cs="Verdana"/>
          <w:color w:val="000000" w:themeColor="text1"/>
        </w:rPr>
        <w:t>iskolákba</w:t>
      </w:r>
      <w:proofErr w:type="spellEnd"/>
      <w:r w:rsidRPr="00FA390D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FA390D">
        <w:rPr>
          <w:rFonts w:ascii="Avenir Next LT Pro" w:eastAsia="Verdana" w:hAnsi="Avenir Next LT Pro" w:cs="Verdana"/>
          <w:color w:val="000000" w:themeColor="text1"/>
        </w:rPr>
        <w:t>és</w:t>
      </w:r>
      <w:proofErr w:type="spellEnd"/>
      <w:r w:rsidRPr="00FA390D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FA390D">
        <w:rPr>
          <w:rFonts w:ascii="Avenir Next LT Pro" w:eastAsia="Verdana" w:hAnsi="Avenir Next LT Pro" w:cs="Verdana"/>
          <w:color w:val="000000" w:themeColor="text1"/>
        </w:rPr>
        <w:t>településekre</w:t>
      </w:r>
      <w:proofErr w:type="spellEnd"/>
      <w:r w:rsidRPr="00FA390D">
        <w:rPr>
          <w:rFonts w:ascii="Avenir Next LT Pro" w:eastAsia="Verdana" w:hAnsi="Avenir Next LT Pro" w:cs="Verdana"/>
          <w:color w:val="000000" w:themeColor="text1"/>
        </w:rPr>
        <w:t xml:space="preserve">, </w:t>
      </w:r>
      <w:proofErr w:type="spellStart"/>
      <w:r w:rsidRPr="00FA390D">
        <w:rPr>
          <w:rFonts w:ascii="Avenir Next LT Pro" w:eastAsia="Verdana" w:hAnsi="Avenir Next LT Pro" w:cs="Verdana"/>
          <w:color w:val="000000" w:themeColor="text1"/>
        </w:rPr>
        <w:t>ezáltal</w:t>
      </w:r>
      <w:proofErr w:type="spellEnd"/>
      <w:r w:rsidRPr="00FA390D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FA390D">
        <w:rPr>
          <w:rFonts w:ascii="Avenir Next LT Pro" w:eastAsia="Verdana" w:hAnsi="Avenir Next LT Pro" w:cs="Verdana"/>
          <w:color w:val="000000" w:themeColor="text1"/>
        </w:rPr>
        <w:t>gyakorlati</w:t>
      </w:r>
      <w:proofErr w:type="spellEnd"/>
      <w:r w:rsidRPr="00FA390D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FA390D">
        <w:rPr>
          <w:rFonts w:ascii="Avenir Next LT Pro" w:eastAsia="Verdana" w:hAnsi="Avenir Next LT Pro" w:cs="Verdana"/>
          <w:color w:val="000000" w:themeColor="text1"/>
        </w:rPr>
        <w:t>eszközökkel</w:t>
      </w:r>
      <w:proofErr w:type="spellEnd"/>
      <w:r w:rsidRPr="00FA390D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FA390D">
        <w:rPr>
          <w:rFonts w:ascii="Avenir Next LT Pro" w:eastAsia="Verdana" w:hAnsi="Avenir Next LT Pro" w:cs="Verdana"/>
          <w:color w:val="000000" w:themeColor="text1"/>
        </w:rPr>
        <w:t>segítve</w:t>
      </w:r>
      <w:proofErr w:type="spellEnd"/>
      <w:r w:rsidRPr="00FA390D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FA390D">
        <w:rPr>
          <w:rFonts w:ascii="Avenir Next LT Pro" w:eastAsia="Verdana" w:hAnsi="Avenir Next LT Pro" w:cs="Verdana"/>
          <w:color w:val="000000" w:themeColor="text1"/>
        </w:rPr>
        <w:t>gyermekeket</w:t>
      </w:r>
      <w:proofErr w:type="spellEnd"/>
      <w:r w:rsidRPr="00FA390D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FA390D">
        <w:rPr>
          <w:rFonts w:ascii="Avenir Next LT Pro" w:eastAsia="Verdana" w:hAnsi="Avenir Next LT Pro" w:cs="Verdana"/>
          <w:color w:val="000000" w:themeColor="text1"/>
        </w:rPr>
        <w:t>és</w:t>
      </w:r>
      <w:proofErr w:type="spellEnd"/>
      <w:r w:rsidRPr="00FA390D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FA390D">
        <w:rPr>
          <w:rFonts w:ascii="Avenir Next LT Pro" w:eastAsia="Verdana" w:hAnsi="Avenir Next LT Pro" w:cs="Verdana"/>
          <w:color w:val="000000" w:themeColor="text1"/>
        </w:rPr>
        <w:t>családokat</w:t>
      </w:r>
      <w:proofErr w:type="spellEnd"/>
      <w:r w:rsidRPr="00FA390D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FA390D">
        <w:rPr>
          <w:rFonts w:ascii="Avenir Next LT Pro" w:eastAsia="Verdana" w:hAnsi="Avenir Next LT Pro" w:cs="Verdana"/>
          <w:color w:val="000000" w:themeColor="text1"/>
        </w:rPr>
        <w:t>az</w:t>
      </w:r>
      <w:proofErr w:type="spellEnd"/>
      <w:r w:rsidRPr="00FA390D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FA390D">
        <w:rPr>
          <w:rFonts w:ascii="Avenir Next LT Pro" w:eastAsia="Verdana" w:hAnsi="Avenir Next LT Pro" w:cs="Verdana"/>
          <w:color w:val="000000" w:themeColor="text1"/>
        </w:rPr>
        <w:t>egészséges</w:t>
      </w:r>
      <w:proofErr w:type="spellEnd"/>
      <w:r w:rsidRPr="00FA390D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FA390D">
        <w:rPr>
          <w:rFonts w:ascii="Avenir Next LT Pro" w:eastAsia="Verdana" w:hAnsi="Avenir Next LT Pro" w:cs="Verdana"/>
          <w:color w:val="000000" w:themeColor="text1"/>
        </w:rPr>
        <w:t>mindennapi</w:t>
      </w:r>
      <w:proofErr w:type="spellEnd"/>
      <w:r w:rsidRPr="00FA390D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FA390D">
        <w:rPr>
          <w:rFonts w:ascii="Avenir Next LT Pro" w:eastAsia="Verdana" w:hAnsi="Avenir Next LT Pro" w:cs="Verdana"/>
          <w:color w:val="000000" w:themeColor="text1"/>
        </w:rPr>
        <w:t>szájápolási</w:t>
      </w:r>
      <w:proofErr w:type="spellEnd"/>
      <w:r w:rsidRPr="00FA390D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FA390D">
        <w:rPr>
          <w:rFonts w:ascii="Avenir Next LT Pro" w:eastAsia="Verdana" w:hAnsi="Avenir Next LT Pro" w:cs="Verdana"/>
          <w:color w:val="000000" w:themeColor="text1"/>
        </w:rPr>
        <w:t>szokások</w:t>
      </w:r>
      <w:proofErr w:type="spellEnd"/>
      <w:r w:rsidRPr="00FA390D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FA390D">
        <w:rPr>
          <w:rFonts w:ascii="Avenir Next LT Pro" w:eastAsia="Verdana" w:hAnsi="Avenir Next LT Pro" w:cs="Verdana"/>
          <w:color w:val="000000" w:themeColor="text1"/>
        </w:rPr>
        <w:t>kialakításában</w:t>
      </w:r>
      <w:proofErr w:type="spellEnd"/>
      <w:r w:rsidRPr="00FA390D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FA390D">
        <w:rPr>
          <w:rFonts w:ascii="Avenir Next LT Pro" w:eastAsia="Verdana" w:hAnsi="Avenir Next LT Pro" w:cs="Verdana"/>
          <w:color w:val="000000" w:themeColor="text1"/>
        </w:rPr>
        <w:t>és</w:t>
      </w:r>
      <w:proofErr w:type="spellEnd"/>
      <w:r w:rsidRPr="00FA390D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FA390D">
        <w:rPr>
          <w:rFonts w:ascii="Avenir Next LT Pro" w:eastAsia="Verdana" w:hAnsi="Avenir Next LT Pro" w:cs="Verdana"/>
          <w:color w:val="000000" w:themeColor="text1"/>
        </w:rPr>
        <w:t>fenntartásában</w:t>
      </w:r>
      <w:proofErr w:type="spellEnd"/>
      <w:r w:rsidRPr="00FA390D">
        <w:rPr>
          <w:rFonts w:ascii="Avenir Next LT Pro" w:eastAsia="Verdana" w:hAnsi="Avenir Next LT Pro" w:cs="Verdana"/>
          <w:color w:val="000000" w:themeColor="text1"/>
        </w:rPr>
        <w:t>.</w:t>
      </w:r>
    </w:p>
    <w:p w14:paraId="7E02EE5A" w14:textId="41542C80" w:rsidR="00452A44" w:rsidRPr="006643A4" w:rsidRDefault="00834E07" w:rsidP="00452A44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lang w:val="en-GB"/>
        </w:rPr>
      </w:pPr>
      <w:r w:rsidRPr="00834E07">
        <w:rPr>
          <w:rFonts w:ascii="Avenir Next LT Pro" w:eastAsia="Verdana" w:hAnsi="Avenir Next LT Pro" w:cs="Verdana"/>
          <w:color w:val="000000" w:themeColor="text1"/>
          <w:lang w:val="en-GB"/>
        </w:rPr>
        <w:t xml:space="preserve">A program a </w:t>
      </w:r>
      <w:proofErr w:type="spellStart"/>
      <w:r w:rsidRPr="00834E07">
        <w:rPr>
          <w:rFonts w:ascii="Avenir Next LT Pro" w:eastAsia="Verdana" w:hAnsi="Avenir Next LT Pro" w:cs="Verdana"/>
          <w:color w:val="000000" w:themeColor="text1"/>
          <w:lang w:val="en-GB"/>
        </w:rPr>
        <w:t>kisgyermekek</w:t>
      </w:r>
      <w:proofErr w:type="spellEnd"/>
      <w:r w:rsidRPr="00834E07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834E07">
        <w:rPr>
          <w:rFonts w:ascii="Avenir Next LT Pro" w:eastAsia="Verdana" w:hAnsi="Avenir Next LT Pro" w:cs="Verdana"/>
          <w:color w:val="000000" w:themeColor="text1"/>
          <w:lang w:val="en-GB"/>
        </w:rPr>
        <w:t>fejlődő</w:t>
      </w:r>
      <w:proofErr w:type="spellEnd"/>
      <w:r w:rsidRPr="00834E07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834E07">
        <w:rPr>
          <w:rFonts w:ascii="Avenir Next LT Pro" w:eastAsia="Verdana" w:hAnsi="Avenir Next LT Pro" w:cs="Verdana"/>
          <w:color w:val="000000" w:themeColor="text1"/>
          <w:lang w:val="en-GB"/>
        </w:rPr>
        <w:t>fogcsíráinak</w:t>
      </w:r>
      <w:proofErr w:type="spellEnd"/>
      <w:r w:rsidRPr="00834E07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834E07">
        <w:rPr>
          <w:rFonts w:ascii="Avenir Next LT Pro" w:eastAsia="Verdana" w:hAnsi="Avenir Next LT Pro" w:cs="Verdana"/>
          <w:color w:val="000000" w:themeColor="text1"/>
          <w:lang w:val="en-GB"/>
        </w:rPr>
        <w:t>eltávolításával</w:t>
      </w:r>
      <w:proofErr w:type="spellEnd"/>
      <w:r w:rsidRPr="00834E07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834E07">
        <w:rPr>
          <w:rFonts w:ascii="Avenir Next LT Pro" w:eastAsia="Verdana" w:hAnsi="Avenir Next LT Pro" w:cs="Verdana"/>
          <w:color w:val="000000" w:themeColor="text1"/>
          <w:lang w:val="en-GB"/>
        </w:rPr>
        <w:t>járó</w:t>
      </w:r>
      <w:proofErr w:type="spellEnd"/>
      <w:r w:rsidRPr="00834E07">
        <w:rPr>
          <w:rFonts w:ascii="Avenir Next LT Pro" w:eastAsia="Verdana" w:hAnsi="Avenir Next LT Pro" w:cs="Verdana"/>
          <w:color w:val="000000" w:themeColor="text1"/>
          <w:lang w:val="en-GB"/>
        </w:rPr>
        <w:t xml:space="preserve">, </w:t>
      </w:r>
      <w:proofErr w:type="spellStart"/>
      <w:r w:rsidRPr="00834E07">
        <w:rPr>
          <w:rFonts w:ascii="Avenir Next LT Pro" w:eastAsia="Verdana" w:hAnsi="Avenir Next LT Pro" w:cs="Verdana"/>
          <w:color w:val="000000" w:themeColor="text1"/>
          <w:lang w:val="en-GB"/>
        </w:rPr>
        <w:t>káros</w:t>
      </w:r>
      <w:proofErr w:type="spellEnd"/>
      <w:r w:rsidRPr="00834E07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834E07">
        <w:rPr>
          <w:rFonts w:ascii="Avenir Next LT Pro" w:eastAsia="Verdana" w:hAnsi="Avenir Next LT Pro" w:cs="Verdana"/>
          <w:color w:val="000000" w:themeColor="text1"/>
          <w:lang w:val="en-GB"/>
        </w:rPr>
        <w:t>hagyományos</w:t>
      </w:r>
      <w:proofErr w:type="spellEnd"/>
      <w:r w:rsidRPr="00834E07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834E07">
        <w:rPr>
          <w:rFonts w:ascii="Avenir Next LT Pro" w:eastAsia="Verdana" w:hAnsi="Avenir Next LT Pro" w:cs="Verdana"/>
          <w:color w:val="000000" w:themeColor="text1"/>
          <w:lang w:val="en-GB"/>
        </w:rPr>
        <w:t>gyakorlat</w:t>
      </w:r>
      <w:proofErr w:type="spellEnd"/>
      <w:r w:rsidRPr="00834E07">
        <w:rPr>
          <w:rFonts w:ascii="Avenir Next LT Pro" w:eastAsia="Verdana" w:hAnsi="Avenir Next LT Pro" w:cs="Verdana"/>
          <w:color w:val="000000" w:themeColor="text1"/>
          <w:lang w:val="en-GB"/>
        </w:rPr>
        <w:t xml:space="preserve">, </w:t>
      </w:r>
      <w:proofErr w:type="spellStart"/>
      <w:r w:rsidRPr="00834E07">
        <w:rPr>
          <w:rFonts w:ascii="Avenir Next LT Pro" w:eastAsia="Verdana" w:hAnsi="Avenir Next LT Pro" w:cs="Verdana"/>
          <w:color w:val="000000" w:themeColor="text1"/>
          <w:lang w:val="en-GB"/>
        </w:rPr>
        <w:t>az</w:t>
      </w:r>
      <w:proofErr w:type="spellEnd"/>
      <w:r w:rsidRPr="00834E07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Pr="00834E07">
        <w:rPr>
          <w:rFonts w:ascii="Avenir Next LT Pro" w:eastAsia="Verdana" w:hAnsi="Avenir Next LT Pro" w:cs="Verdana"/>
          <w:color w:val="000000" w:themeColor="text1"/>
          <w:lang w:val="en-GB"/>
        </w:rPr>
        <w:t>úgynevezett</w:t>
      </w:r>
      <w:proofErr w:type="spellEnd"/>
      <w:r w:rsidRPr="00834E07">
        <w:rPr>
          <w:rFonts w:ascii="Avenir Next LT Pro" w:eastAsia="Verdana" w:hAnsi="Avenir Next LT Pro" w:cs="Verdana"/>
          <w:color w:val="000000" w:themeColor="text1"/>
          <w:lang w:val="en-GB"/>
        </w:rPr>
        <w:t xml:space="preserve"> Infant Oral Mutilation (IOM) </w:t>
      </w:r>
      <w:proofErr w:type="spellStart"/>
      <w:r w:rsidRPr="00834E07">
        <w:rPr>
          <w:rFonts w:ascii="Avenir Next LT Pro" w:eastAsia="Verdana" w:hAnsi="Avenir Next LT Pro" w:cs="Verdana"/>
          <w:color w:val="000000" w:themeColor="text1"/>
          <w:lang w:val="en-GB"/>
        </w:rPr>
        <w:t>megelőzésére</w:t>
      </w:r>
      <w:proofErr w:type="spellEnd"/>
      <w:r w:rsidRPr="00834E07">
        <w:rPr>
          <w:rFonts w:ascii="Avenir Next LT Pro" w:eastAsia="Verdana" w:hAnsi="Avenir Next LT Pro" w:cs="Verdana"/>
          <w:color w:val="000000" w:themeColor="text1"/>
          <w:lang w:val="en-GB"/>
        </w:rPr>
        <w:t xml:space="preserve"> is </w:t>
      </w:r>
      <w:proofErr w:type="spellStart"/>
      <w:r w:rsidRPr="00834E07">
        <w:rPr>
          <w:rFonts w:ascii="Avenir Next LT Pro" w:eastAsia="Verdana" w:hAnsi="Avenir Next LT Pro" w:cs="Verdana"/>
          <w:color w:val="000000" w:themeColor="text1"/>
          <w:lang w:val="en-GB"/>
        </w:rPr>
        <w:t>kitért</w:t>
      </w:r>
      <w:proofErr w:type="spellEnd"/>
      <w:r w:rsidRPr="00834E07">
        <w:rPr>
          <w:rFonts w:ascii="Avenir Next LT Pro" w:eastAsia="Verdana" w:hAnsi="Avenir Next LT Pro" w:cs="Verdana"/>
          <w:color w:val="000000" w:themeColor="text1"/>
          <w:lang w:val="en-GB"/>
        </w:rPr>
        <w:t>.</w:t>
      </w:r>
      <w:r w:rsidR="00452A44" w:rsidRPr="006643A4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 xml:space="preserve">A </w:t>
      </w:r>
      <w:proofErr w:type="spellStart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>helyi</w:t>
      </w:r>
      <w:proofErr w:type="spellEnd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>szakemberekkel</w:t>
      </w:r>
      <w:proofErr w:type="spellEnd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>folytatott</w:t>
      </w:r>
      <w:proofErr w:type="spellEnd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>megbeszélések</w:t>
      </w:r>
      <w:proofErr w:type="spellEnd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>rámutattak</w:t>
      </w:r>
      <w:proofErr w:type="spellEnd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>az</w:t>
      </w:r>
      <w:proofErr w:type="spellEnd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>oktatás</w:t>
      </w:r>
      <w:proofErr w:type="spellEnd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>és</w:t>
      </w:r>
      <w:proofErr w:type="spellEnd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 xml:space="preserve"> a </w:t>
      </w:r>
      <w:proofErr w:type="spellStart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>közösségi</w:t>
      </w:r>
      <w:proofErr w:type="spellEnd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>szerepvállalás</w:t>
      </w:r>
      <w:proofErr w:type="spellEnd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>meghatározó</w:t>
      </w:r>
      <w:proofErr w:type="spellEnd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>szerepére</w:t>
      </w:r>
      <w:proofErr w:type="spellEnd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 xml:space="preserve"> a </w:t>
      </w:r>
      <w:proofErr w:type="spellStart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>gyermekek</w:t>
      </w:r>
      <w:proofErr w:type="spellEnd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>egészségének</w:t>
      </w:r>
      <w:proofErr w:type="spellEnd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>védelmében</w:t>
      </w:r>
      <w:proofErr w:type="spellEnd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 xml:space="preserve">, </w:t>
      </w:r>
      <w:proofErr w:type="spellStart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>valamint</w:t>
      </w:r>
      <w:proofErr w:type="spellEnd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 xml:space="preserve"> a </w:t>
      </w:r>
      <w:proofErr w:type="spellStart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>káros</w:t>
      </w:r>
      <w:proofErr w:type="spellEnd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>hiedelmek</w:t>
      </w:r>
      <w:proofErr w:type="spellEnd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>és</w:t>
      </w:r>
      <w:proofErr w:type="spellEnd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>tévhitek</w:t>
      </w:r>
      <w:proofErr w:type="spellEnd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  <w:proofErr w:type="spellStart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>megkérdőjelezésében</w:t>
      </w:r>
      <w:proofErr w:type="spellEnd"/>
      <w:r w:rsidR="00FA06BB" w:rsidRPr="00FA06BB">
        <w:rPr>
          <w:rFonts w:ascii="Avenir Next LT Pro" w:eastAsia="Verdana" w:hAnsi="Avenir Next LT Pro" w:cs="Verdana"/>
          <w:color w:val="000000" w:themeColor="text1"/>
          <w:lang w:val="en-GB"/>
        </w:rPr>
        <w:t>.</w:t>
      </w:r>
      <w:r w:rsidR="00452A44" w:rsidRPr="006643A4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</w:p>
    <w:p w14:paraId="36BBB2DA" w14:textId="77777777" w:rsidR="003111E1" w:rsidRPr="003111E1" w:rsidRDefault="003111E1" w:rsidP="003111E1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lang w:val="hu-HU"/>
        </w:rPr>
      </w:pPr>
      <w:r w:rsidRPr="003111E1">
        <w:rPr>
          <w:rFonts w:ascii="Avenir Next LT Pro" w:eastAsia="Verdana" w:hAnsi="Avenir Next LT Pro" w:cs="Verdana"/>
          <w:color w:val="000000" w:themeColor="text1"/>
          <w:lang w:val="hu-HU"/>
        </w:rPr>
        <w:t>Katrin Langer, a GC Europe értékesítési alelnöke így nyilatkozott: „Inspiráló olyan fogászati szakemberekkel együtt dolgozni, akik elkötelezetten segítik közösségeiket a szájegészség javításában. Idegenként érkeztünk, és szövetségesekként távoztunk a kisgyermekek fejlődő fogcsíráinak eltávolításával járó káros hagyományos gyakorlat elleni küzdelemben.”</w:t>
      </w:r>
    </w:p>
    <w:p w14:paraId="7C8B98E4" w14:textId="1F38D1A0" w:rsidR="00452A44" w:rsidRPr="003111E1" w:rsidRDefault="003111E1" w:rsidP="003111E1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lang w:val="hu-HU"/>
        </w:rPr>
      </w:pPr>
      <w:r w:rsidRPr="003111E1">
        <w:rPr>
          <w:rFonts w:ascii="Avenir Next LT Pro" w:eastAsia="Verdana" w:hAnsi="Avenir Next LT Pro" w:cs="Verdana"/>
          <w:color w:val="000000" w:themeColor="text1"/>
          <w:lang w:val="hu-HU"/>
        </w:rPr>
        <w:t>John Maloney, a GC UK országmenedzsere hozzátette:</w:t>
      </w:r>
    </w:p>
    <w:p w14:paraId="127554CC" w14:textId="7370868B" w:rsidR="00452A44" w:rsidRPr="006643A4" w:rsidRDefault="00D34EB4" w:rsidP="00452A44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lang w:val="en-GB"/>
        </w:rPr>
      </w:pPr>
      <w:r w:rsidRPr="00D34EB4">
        <w:rPr>
          <w:rFonts w:ascii="Avenir Next LT Pro" w:eastAsia="Verdana" w:hAnsi="Avenir Next LT Pro" w:cs="Verdana"/>
          <w:color w:val="000000" w:themeColor="text1"/>
        </w:rPr>
        <w:t xml:space="preserve">„Ami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különösen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nagy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hatással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volt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rám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,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az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helyi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szakmai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vezetés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ereje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és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programban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részt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vevők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elkötelezettsége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volt. A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kezdeményezés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lényege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az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volt,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hogy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olyan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embereket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vértezzünk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fel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szükséges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tudással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és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eszközökkel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,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akiknek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az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iskolákban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és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helyi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közösségekben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bizalmuk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van,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és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ezáltal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tartós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változást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képesek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elérni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.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Nagyon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jól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szemléltette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az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együttműködés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valódi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hatását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,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hogy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résztvevők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már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a program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befejezése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előtt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elkezdték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gyakorlatban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is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megvalósítani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34EB4">
        <w:rPr>
          <w:rFonts w:ascii="Avenir Next LT Pro" w:eastAsia="Verdana" w:hAnsi="Avenir Next LT Pro" w:cs="Verdana"/>
          <w:color w:val="000000" w:themeColor="text1"/>
        </w:rPr>
        <w:t>terveiket</w:t>
      </w:r>
      <w:proofErr w:type="spellEnd"/>
      <w:r w:rsidRPr="00D34EB4">
        <w:rPr>
          <w:rFonts w:ascii="Avenir Next LT Pro" w:eastAsia="Verdana" w:hAnsi="Avenir Next LT Pro" w:cs="Verdana"/>
          <w:color w:val="000000" w:themeColor="text1"/>
        </w:rPr>
        <w:t>.”</w:t>
      </w:r>
    </w:p>
    <w:p w14:paraId="3A42D43A" w14:textId="11EA4250" w:rsidR="00452A44" w:rsidRPr="006643A4" w:rsidRDefault="009D5279" w:rsidP="00452A44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lang w:val="en-GB"/>
        </w:rPr>
      </w:pPr>
      <w:r w:rsidRPr="009D5279">
        <w:rPr>
          <w:rFonts w:ascii="Avenir Next LT Pro" w:eastAsia="Verdana" w:hAnsi="Avenir Next LT Pro" w:cs="Verdana"/>
          <w:color w:val="000000" w:themeColor="text1"/>
        </w:rPr>
        <w:t xml:space="preserve">Az </w:t>
      </w:r>
      <w:proofErr w:type="spellStart"/>
      <w:r w:rsidRPr="009D5279">
        <w:rPr>
          <w:rFonts w:ascii="Avenir Next LT Pro" w:eastAsia="Verdana" w:hAnsi="Avenir Next LT Pro" w:cs="Verdana"/>
          <w:color w:val="000000" w:themeColor="text1"/>
        </w:rPr>
        <w:t>ehhez</w:t>
      </w:r>
      <w:proofErr w:type="spellEnd"/>
      <w:r w:rsidRPr="009D5279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D5279">
        <w:rPr>
          <w:rFonts w:ascii="Avenir Next LT Pro" w:eastAsia="Verdana" w:hAnsi="Avenir Next LT Pro" w:cs="Verdana"/>
          <w:color w:val="000000" w:themeColor="text1"/>
        </w:rPr>
        <w:t>hasonló</w:t>
      </w:r>
      <w:proofErr w:type="spellEnd"/>
      <w:r w:rsidRPr="009D5279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D5279">
        <w:rPr>
          <w:rFonts w:ascii="Avenir Next LT Pro" w:eastAsia="Verdana" w:hAnsi="Avenir Next LT Pro" w:cs="Verdana"/>
          <w:color w:val="000000" w:themeColor="text1"/>
        </w:rPr>
        <w:t>együttműködéseken</w:t>
      </w:r>
      <w:proofErr w:type="spellEnd"/>
      <w:r w:rsidRPr="009D5279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D5279">
        <w:rPr>
          <w:rFonts w:ascii="Avenir Next LT Pro" w:eastAsia="Verdana" w:hAnsi="Avenir Next LT Pro" w:cs="Verdana"/>
          <w:color w:val="000000" w:themeColor="text1"/>
        </w:rPr>
        <w:t>keresztül</w:t>
      </w:r>
      <w:proofErr w:type="spellEnd"/>
      <w:r w:rsidRPr="009D5279">
        <w:rPr>
          <w:rFonts w:ascii="Avenir Next LT Pro" w:eastAsia="Verdana" w:hAnsi="Avenir Next LT Pro" w:cs="Verdana"/>
          <w:color w:val="000000" w:themeColor="text1"/>
        </w:rPr>
        <w:t xml:space="preserve"> a GC Europe </w:t>
      </w:r>
      <w:proofErr w:type="spellStart"/>
      <w:r w:rsidRPr="009D5279">
        <w:rPr>
          <w:rFonts w:ascii="Avenir Next LT Pro" w:eastAsia="Verdana" w:hAnsi="Avenir Next LT Pro" w:cs="Verdana"/>
          <w:color w:val="000000" w:themeColor="text1"/>
        </w:rPr>
        <w:t>továbbra</w:t>
      </w:r>
      <w:proofErr w:type="spellEnd"/>
      <w:r w:rsidRPr="009D5279">
        <w:rPr>
          <w:rFonts w:ascii="Avenir Next LT Pro" w:eastAsia="Verdana" w:hAnsi="Avenir Next LT Pro" w:cs="Verdana"/>
          <w:color w:val="000000" w:themeColor="text1"/>
        </w:rPr>
        <w:t xml:space="preserve"> is </w:t>
      </w:r>
      <w:proofErr w:type="spellStart"/>
      <w:r w:rsidRPr="009D5279">
        <w:rPr>
          <w:rFonts w:ascii="Avenir Next LT Pro" w:eastAsia="Verdana" w:hAnsi="Avenir Next LT Pro" w:cs="Verdana"/>
          <w:color w:val="000000" w:themeColor="text1"/>
        </w:rPr>
        <w:t>elkötelezetten</w:t>
      </w:r>
      <w:proofErr w:type="spellEnd"/>
      <w:r w:rsidRPr="009D5279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D5279">
        <w:rPr>
          <w:rFonts w:ascii="Avenir Next LT Pro" w:eastAsia="Verdana" w:hAnsi="Avenir Next LT Pro" w:cs="Verdana"/>
          <w:color w:val="000000" w:themeColor="text1"/>
        </w:rPr>
        <w:t>dolgozik</w:t>
      </w:r>
      <w:proofErr w:type="spellEnd"/>
      <w:r w:rsidRPr="009D5279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9D5279">
        <w:rPr>
          <w:rFonts w:ascii="Avenir Next LT Pro" w:eastAsia="Verdana" w:hAnsi="Avenir Next LT Pro" w:cs="Verdana"/>
          <w:color w:val="000000" w:themeColor="text1"/>
        </w:rPr>
        <w:t>világszerte</w:t>
      </w:r>
      <w:proofErr w:type="spellEnd"/>
      <w:r w:rsidRPr="009D5279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D5279">
        <w:rPr>
          <w:rFonts w:ascii="Avenir Next LT Pro" w:eastAsia="Verdana" w:hAnsi="Avenir Next LT Pro" w:cs="Verdana"/>
          <w:color w:val="000000" w:themeColor="text1"/>
        </w:rPr>
        <w:t>elérhető</w:t>
      </w:r>
      <w:proofErr w:type="spellEnd"/>
      <w:r w:rsidRPr="009D5279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D5279">
        <w:rPr>
          <w:rFonts w:ascii="Avenir Next LT Pro" w:eastAsia="Verdana" w:hAnsi="Avenir Next LT Pro" w:cs="Verdana"/>
          <w:color w:val="000000" w:themeColor="text1"/>
        </w:rPr>
        <w:t>szájegészség</w:t>
      </w:r>
      <w:proofErr w:type="spellEnd"/>
      <w:r w:rsidRPr="009D5279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D5279">
        <w:rPr>
          <w:rFonts w:ascii="Avenir Next LT Pro" w:eastAsia="Verdana" w:hAnsi="Avenir Next LT Pro" w:cs="Verdana"/>
          <w:color w:val="000000" w:themeColor="text1"/>
        </w:rPr>
        <w:t>javításán</w:t>
      </w:r>
      <w:proofErr w:type="spellEnd"/>
      <w:r w:rsidRPr="009D5279">
        <w:rPr>
          <w:rFonts w:ascii="Avenir Next LT Pro" w:eastAsia="Verdana" w:hAnsi="Avenir Next LT Pro" w:cs="Verdana"/>
          <w:color w:val="000000" w:themeColor="text1"/>
        </w:rPr>
        <w:t xml:space="preserve">, </w:t>
      </w:r>
      <w:proofErr w:type="spellStart"/>
      <w:r w:rsidRPr="009D5279">
        <w:rPr>
          <w:rFonts w:ascii="Avenir Next LT Pro" w:eastAsia="Verdana" w:hAnsi="Avenir Next LT Pro" w:cs="Verdana"/>
          <w:color w:val="000000" w:themeColor="text1"/>
        </w:rPr>
        <w:t>az</w:t>
      </w:r>
      <w:proofErr w:type="spellEnd"/>
      <w:r w:rsidRPr="009D5279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D5279">
        <w:rPr>
          <w:rFonts w:ascii="Avenir Next LT Pro" w:eastAsia="Verdana" w:hAnsi="Avenir Next LT Pro" w:cs="Verdana"/>
          <w:color w:val="000000" w:themeColor="text1"/>
        </w:rPr>
        <w:t>oktatás</w:t>
      </w:r>
      <w:proofErr w:type="spellEnd"/>
      <w:r w:rsidRPr="009D5279">
        <w:rPr>
          <w:rFonts w:ascii="Avenir Next LT Pro" w:eastAsia="Verdana" w:hAnsi="Avenir Next LT Pro" w:cs="Verdana"/>
          <w:color w:val="000000" w:themeColor="text1"/>
        </w:rPr>
        <w:t xml:space="preserve">, a </w:t>
      </w:r>
      <w:proofErr w:type="spellStart"/>
      <w:r w:rsidRPr="009D5279">
        <w:rPr>
          <w:rFonts w:ascii="Avenir Next LT Pro" w:eastAsia="Verdana" w:hAnsi="Avenir Next LT Pro" w:cs="Verdana"/>
          <w:color w:val="000000" w:themeColor="text1"/>
        </w:rPr>
        <w:t>megelőzés</w:t>
      </w:r>
      <w:proofErr w:type="spellEnd"/>
      <w:r w:rsidRPr="009D5279">
        <w:rPr>
          <w:rFonts w:ascii="Avenir Next LT Pro" w:eastAsia="Verdana" w:hAnsi="Avenir Next LT Pro" w:cs="Verdana"/>
          <w:color w:val="000000" w:themeColor="text1"/>
        </w:rPr>
        <w:t xml:space="preserve">, </w:t>
      </w:r>
      <w:proofErr w:type="spellStart"/>
      <w:r w:rsidRPr="009D5279">
        <w:rPr>
          <w:rFonts w:ascii="Avenir Next LT Pro" w:eastAsia="Verdana" w:hAnsi="Avenir Next LT Pro" w:cs="Verdana"/>
          <w:color w:val="000000" w:themeColor="text1"/>
        </w:rPr>
        <w:t>valamint</w:t>
      </w:r>
      <w:proofErr w:type="spellEnd"/>
      <w:r w:rsidRPr="009D5279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9D5279">
        <w:rPr>
          <w:rFonts w:ascii="Avenir Next LT Pro" w:eastAsia="Verdana" w:hAnsi="Avenir Next LT Pro" w:cs="Verdana"/>
          <w:color w:val="000000" w:themeColor="text1"/>
        </w:rPr>
        <w:t>helyi</w:t>
      </w:r>
      <w:proofErr w:type="spellEnd"/>
      <w:r w:rsidRPr="009D5279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D5279">
        <w:rPr>
          <w:rFonts w:ascii="Avenir Next LT Pro" w:eastAsia="Verdana" w:hAnsi="Avenir Next LT Pro" w:cs="Verdana"/>
          <w:color w:val="000000" w:themeColor="text1"/>
        </w:rPr>
        <w:t>közösségek</w:t>
      </w:r>
      <w:proofErr w:type="spellEnd"/>
      <w:r w:rsidRPr="009D5279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D5279">
        <w:rPr>
          <w:rFonts w:ascii="Avenir Next LT Pro" w:eastAsia="Verdana" w:hAnsi="Avenir Next LT Pro" w:cs="Verdana"/>
          <w:color w:val="000000" w:themeColor="text1"/>
        </w:rPr>
        <w:t>által</w:t>
      </w:r>
      <w:proofErr w:type="spellEnd"/>
      <w:r w:rsidRPr="009D5279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D5279">
        <w:rPr>
          <w:rFonts w:ascii="Avenir Next LT Pro" w:eastAsia="Verdana" w:hAnsi="Avenir Next LT Pro" w:cs="Verdana"/>
          <w:color w:val="000000" w:themeColor="text1"/>
        </w:rPr>
        <w:t>vezetett</w:t>
      </w:r>
      <w:proofErr w:type="spellEnd"/>
      <w:r w:rsidRPr="009D5279">
        <w:rPr>
          <w:rFonts w:ascii="Avenir Next LT Pro" w:eastAsia="Verdana" w:hAnsi="Avenir Next LT Pro" w:cs="Verdana"/>
          <w:color w:val="000000" w:themeColor="text1"/>
        </w:rPr>
        <w:t xml:space="preserve">, </w:t>
      </w:r>
      <w:proofErr w:type="spellStart"/>
      <w:r w:rsidRPr="009D5279">
        <w:rPr>
          <w:rFonts w:ascii="Avenir Next LT Pro" w:eastAsia="Verdana" w:hAnsi="Avenir Next LT Pro" w:cs="Verdana"/>
          <w:color w:val="000000" w:themeColor="text1"/>
        </w:rPr>
        <w:t>fenntartható</w:t>
      </w:r>
      <w:proofErr w:type="spellEnd"/>
      <w:r w:rsidRPr="009D5279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D5279">
        <w:rPr>
          <w:rFonts w:ascii="Avenir Next LT Pro" w:eastAsia="Verdana" w:hAnsi="Avenir Next LT Pro" w:cs="Verdana"/>
          <w:color w:val="000000" w:themeColor="text1"/>
        </w:rPr>
        <w:t>kezdeményezések</w:t>
      </w:r>
      <w:proofErr w:type="spellEnd"/>
      <w:r w:rsidRPr="009D5279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D5279">
        <w:rPr>
          <w:rFonts w:ascii="Avenir Next LT Pro" w:eastAsia="Verdana" w:hAnsi="Avenir Next LT Pro" w:cs="Verdana"/>
          <w:color w:val="000000" w:themeColor="text1"/>
        </w:rPr>
        <w:t>támogatásával</w:t>
      </w:r>
      <w:proofErr w:type="spellEnd"/>
      <w:r w:rsidRPr="009D5279">
        <w:rPr>
          <w:rFonts w:ascii="Avenir Next LT Pro" w:eastAsia="Verdana" w:hAnsi="Avenir Next LT Pro" w:cs="Verdana"/>
          <w:color w:val="000000" w:themeColor="text1"/>
        </w:rPr>
        <w:t xml:space="preserve">, </w:t>
      </w:r>
      <w:proofErr w:type="spellStart"/>
      <w:r w:rsidRPr="009D5279">
        <w:rPr>
          <w:rFonts w:ascii="Avenir Next LT Pro" w:eastAsia="Verdana" w:hAnsi="Avenir Next LT Pro" w:cs="Verdana"/>
          <w:color w:val="000000" w:themeColor="text1"/>
        </w:rPr>
        <w:t>amelyek</w:t>
      </w:r>
      <w:proofErr w:type="spellEnd"/>
      <w:r w:rsidRPr="009D5279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D5279">
        <w:rPr>
          <w:rFonts w:ascii="Avenir Next LT Pro" w:eastAsia="Verdana" w:hAnsi="Avenir Next LT Pro" w:cs="Verdana"/>
          <w:color w:val="000000" w:themeColor="text1"/>
        </w:rPr>
        <w:t>hosszú</w:t>
      </w:r>
      <w:proofErr w:type="spellEnd"/>
      <w:r w:rsidRPr="009D5279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D5279">
        <w:rPr>
          <w:rFonts w:ascii="Avenir Next LT Pro" w:eastAsia="Verdana" w:hAnsi="Avenir Next LT Pro" w:cs="Verdana"/>
          <w:color w:val="000000" w:themeColor="text1"/>
        </w:rPr>
        <w:t>távon</w:t>
      </w:r>
      <w:proofErr w:type="spellEnd"/>
      <w:r w:rsidRPr="009D5279">
        <w:rPr>
          <w:rFonts w:ascii="Avenir Next LT Pro" w:eastAsia="Verdana" w:hAnsi="Avenir Next LT Pro" w:cs="Verdana"/>
          <w:color w:val="000000" w:themeColor="text1"/>
        </w:rPr>
        <w:t xml:space="preserve"> is </w:t>
      </w:r>
      <w:proofErr w:type="spellStart"/>
      <w:r w:rsidRPr="009D5279">
        <w:rPr>
          <w:rFonts w:ascii="Avenir Next LT Pro" w:eastAsia="Verdana" w:hAnsi="Avenir Next LT Pro" w:cs="Verdana"/>
          <w:color w:val="000000" w:themeColor="text1"/>
        </w:rPr>
        <w:t>érdemi</w:t>
      </w:r>
      <w:proofErr w:type="spellEnd"/>
      <w:r w:rsidRPr="009D5279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D5279">
        <w:rPr>
          <w:rFonts w:ascii="Avenir Next LT Pro" w:eastAsia="Verdana" w:hAnsi="Avenir Next LT Pro" w:cs="Verdana"/>
          <w:color w:val="000000" w:themeColor="text1"/>
        </w:rPr>
        <w:t>hatást</w:t>
      </w:r>
      <w:proofErr w:type="spellEnd"/>
      <w:r w:rsidRPr="009D5279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D5279">
        <w:rPr>
          <w:rFonts w:ascii="Avenir Next LT Pro" w:eastAsia="Verdana" w:hAnsi="Avenir Next LT Pro" w:cs="Verdana"/>
          <w:color w:val="000000" w:themeColor="text1"/>
        </w:rPr>
        <w:t>gyakorolnak</w:t>
      </w:r>
      <w:proofErr w:type="spellEnd"/>
      <w:r w:rsidRPr="009D5279">
        <w:rPr>
          <w:rFonts w:ascii="Avenir Next LT Pro" w:eastAsia="Verdana" w:hAnsi="Avenir Next LT Pro" w:cs="Verdana"/>
          <w:color w:val="000000" w:themeColor="text1"/>
        </w:rPr>
        <w:t>.</w:t>
      </w:r>
    </w:p>
    <w:p w14:paraId="180646A0" w14:textId="4B4BED89" w:rsidR="00F303A3" w:rsidRPr="006643A4" w:rsidRDefault="00D836FC" w:rsidP="008D24A9">
      <w:pPr>
        <w:spacing w:line="360" w:lineRule="auto"/>
        <w:ind w:right="-868"/>
        <w:rPr>
          <w:rFonts w:ascii="Avenir Next LT Pro" w:eastAsia="Verdana" w:hAnsi="Avenir Next LT Pro" w:cs="Verdana"/>
          <w:color w:val="000000" w:themeColor="text1"/>
          <w:lang w:val="en-GB"/>
        </w:rPr>
      </w:pPr>
      <w:r w:rsidRPr="006643A4">
        <w:rPr>
          <w:rFonts w:ascii="Avenir Next LT Pro" w:eastAsia="Verdana" w:hAnsi="Avenir Next LT Pro" w:cs="Verdana"/>
          <w:color w:val="000000" w:themeColor="text1"/>
          <w:lang w:val="en-GB"/>
        </w:rPr>
        <w:lastRenderedPageBreak/>
        <w:t xml:space="preserve"> </w:t>
      </w:r>
    </w:p>
    <w:p w14:paraId="2E762B19" w14:textId="77777777" w:rsidR="00CF19EB" w:rsidRDefault="00CF19EB" w:rsidP="004E2FB3">
      <w:pPr>
        <w:spacing w:line="360" w:lineRule="auto"/>
        <w:ind w:left="-990" w:right="-868"/>
        <w:rPr>
          <w:rFonts w:ascii="Avenir Next LT Pro" w:hAnsi="Avenir Next LT Pro"/>
          <w:bCs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sectPr w:rsidR="00CF19EB" w:rsidSect="00375891">
          <w:headerReference w:type="default" r:id="rId10"/>
          <w:pgSz w:w="11900" w:h="16840"/>
          <w:pgMar w:top="1826" w:right="1985" w:bottom="2880" w:left="2700" w:header="709" w:footer="478" w:gutter="0"/>
          <w:cols w:space="720"/>
        </w:sectPr>
      </w:pPr>
    </w:p>
    <w:p w14:paraId="34A9CF65" w14:textId="1A67B52A" w:rsidR="00C12E8E" w:rsidRPr="00D86DAD" w:rsidRDefault="00C12E8E" w:rsidP="004E2FB3">
      <w:pPr>
        <w:spacing w:line="360" w:lineRule="auto"/>
        <w:ind w:left="-990" w:right="-868"/>
        <w:rPr>
          <w:rFonts w:ascii="Avenir Next LT Pro" w:eastAsia="Verdana" w:hAnsi="Avenir Next LT Pro" w:cs="Verdana"/>
          <w:bCs/>
          <w:color w:val="000000" w:themeColor="text1"/>
          <w:spacing w:val="5"/>
          <w:kern w:val="28"/>
          <w:sz w:val="22"/>
          <w:szCs w:val="22"/>
          <w:u w:color="464646"/>
          <w:lang w:val="fr-FR"/>
        </w:rPr>
      </w:pPr>
      <w:r w:rsidRPr="00D86DAD">
        <w:rPr>
          <w:rFonts w:ascii="Avenir Next LT Pro" w:hAnsi="Avenir Next LT Pro"/>
          <w:bCs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t>GC Europe N.V.</w:t>
      </w:r>
    </w:p>
    <w:p w14:paraId="71863812" w14:textId="77777777" w:rsidR="00C12E8E" w:rsidRPr="00D86DAD" w:rsidRDefault="00C12E8E" w:rsidP="004E2FB3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spacing w:val="5"/>
          <w:kern w:val="28"/>
          <w:sz w:val="22"/>
          <w:szCs w:val="22"/>
          <w:u w:color="464646"/>
          <w:lang w:val="fr-FR"/>
        </w:rPr>
      </w:pPr>
      <w:proofErr w:type="spellStart"/>
      <w:r w:rsidRPr="00D86DAD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t>Interleuvenlaan</w:t>
      </w:r>
      <w:proofErr w:type="spellEnd"/>
      <w:r w:rsidRPr="00D86DAD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t xml:space="preserve"> 33</w:t>
      </w:r>
    </w:p>
    <w:p w14:paraId="452202D6" w14:textId="77777777" w:rsidR="00C12E8E" w:rsidRPr="00D86DAD" w:rsidRDefault="00C12E8E" w:rsidP="004E2FB3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spacing w:val="5"/>
          <w:kern w:val="28"/>
          <w:sz w:val="22"/>
          <w:szCs w:val="22"/>
          <w:u w:color="464646"/>
          <w:lang w:val="fr-FR"/>
        </w:rPr>
      </w:pPr>
      <w:r w:rsidRPr="00D86DAD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t>3001 Leuven</w:t>
      </w:r>
    </w:p>
    <w:p w14:paraId="44D3AA60" w14:textId="6EC948AB" w:rsidR="00C12E8E" w:rsidRPr="00D86DAD" w:rsidRDefault="00C12E8E" w:rsidP="004E2FB3">
      <w:pPr>
        <w:tabs>
          <w:tab w:val="left" w:pos="708"/>
          <w:tab w:val="left" w:pos="1416"/>
          <w:tab w:val="left" w:pos="2124"/>
          <w:tab w:val="left" w:pos="4020"/>
        </w:tabs>
        <w:spacing w:line="360" w:lineRule="auto"/>
        <w:ind w:left="-990" w:right="-868"/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color="464646"/>
          <w:lang w:val="fr-FR"/>
        </w:rPr>
      </w:pPr>
      <w:r w:rsidRPr="00D86DAD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t>+32.16.74.10.00</w:t>
      </w:r>
      <w:r w:rsidRPr="00D86DAD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tab/>
      </w:r>
    </w:p>
    <w:p w14:paraId="3AF5C46E" w14:textId="408D2A99" w:rsidR="00567F3E" w:rsidRPr="00D86DAD" w:rsidRDefault="00567F3E" w:rsidP="004E2FB3">
      <w:pPr>
        <w:tabs>
          <w:tab w:val="left" w:pos="708"/>
          <w:tab w:val="left" w:pos="1416"/>
          <w:tab w:val="left" w:pos="2124"/>
          <w:tab w:val="left" w:pos="4020"/>
        </w:tabs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spacing w:val="5"/>
          <w:kern w:val="28"/>
          <w:sz w:val="22"/>
          <w:szCs w:val="22"/>
          <w:u w:color="464646"/>
          <w:lang w:val="fr-FR"/>
        </w:rPr>
      </w:pPr>
      <w:r w:rsidRPr="00D86DAD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t>https://www.gc.dental/europe</w:t>
      </w:r>
    </w:p>
    <w:p w14:paraId="17B68DE6" w14:textId="2FC4C36C" w:rsidR="000A485C" w:rsidRDefault="007D00B3" w:rsidP="004E2FB3">
      <w:pPr>
        <w:pStyle w:val="NormalWeb"/>
        <w:spacing w:before="0" w:after="0" w:line="360" w:lineRule="auto"/>
        <w:ind w:left="-990" w:right="-868"/>
      </w:pPr>
      <w:hyperlink r:id="rId11" w:history="1">
        <w:r w:rsidRPr="00D86DAD">
          <w:rPr>
            <w:rStyle w:val="Hyperlink"/>
            <w:rFonts w:ascii="Avenir Next LT Pro" w:hAnsi="Avenir Next LT Pro"/>
            <w:color w:val="000000" w:themeColor="text1"/>
            <w:spacing w:val="5"/>
            <w:kern w:val="28"/>
            <w:sz w:val="22"/>
            <w:szCs w:val="22"/>
            <w:lang w:val="fr-FR"/>
          </w:rPr>
          <w:t>info.gce@gc.dental</w:t>
        </w:r>
      </w:hyperlink>
    </w:p>
    <w:p w14:paraId="393F8EDE" w14:textId="77777777" w:rsidR="00CF19EB" w:rsidRDefault="00CF19EB" w:rsidP="004E2FB3">
      <w:pPr>
        <w:pStyle w:val="NormalWeb"/>
        <w:spacing w:before="0" w:after="0" w:line="360" w:lineRule="auto"/>
        <w:ind w:left="-990" w:right="-868"/>
      </w:pPr>
    </w:p>
    <w:p w14:paraId="3735C510" w14:textId="77777777" w:rsidR="00CF19EB" w:rsidRPr="00AF06E2" w:rsidRDefault="00CF19EB" w:rsidP="00CF19EB">
      <w:pPr>
        <w:pStyle w:val="NormalWeb"/>
        <w:spacing w:before="0" w:after="0" w:line="360" w:lineRule="auto"/>
        <w:ind w:right="-868"/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val="none"/>
          <w:lang w:val="hu-HU"/>
        </w:rPr>
      </w:pPr>
      <w:r w:rsidRPr="00AF06E2"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val="none"/>
          <w:lang w:val="hu-HU"/>
        </w:rPr>
        <w:t>GC Europe N.V.</w:t>
      </w:r>
    </w:p>
    <w:p w14:paraId="24D5C590" w14:textId="77777777" w:rsidR="00CF19EB" w:rsidRPr="00AF06E2" w:rsidRDefault="00CF19EB" w:rsidP="00CF19EB">
      <w:pPr>
        <w:pStyle w:val="NormalWeb"/>
        <w:spacing w:before="0" w:after="0" w:line="360" w:lineRule="auto"/>
        <w:ind w:right="-868"/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val="none"/>
          <w:lang w:val="hu-HU"/>
        </w:rPr>
      </w:pPr>
      <w:r w:rsidRPr="00AF06E2"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val="none"/>
          <w:lang w:val="hu-HU"/>
        </w:rPr>
        <w:t>GCEEO Hungary</w:t>
      </w:r>
    </w:p>
    <w:p w14:paraId="3808FB7B" w14:textId="77777777" w:rsidR="00CF19EB" w:rsidRPr="00AF06E2" w:rsidRDefault="00CF19EB" w:rsidP="00CF19EB">
      <w:pPr>
        <w:pStyle w:val="NormalWeb"/>
        <w:spacing w:before="0" w:after="0" w:line="360" w:lineRule="auto"/>
        <w:ind w:right="-868"/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val="none"/>
          <w:lang w:val="hu-HU"/>
        </w:rPr>
      </w:pPr>
      <w:r w:rsidRPr="00AF06E2"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val="none"/>
          <w:lang w:val="hu-HU"/>
        </w:rPr>
        <w:t>Fazekas utca 29-31.</w:t>
      </w:r>
    </w:p>
    <w:p w14:paraId="4BA4732D" w14:textId="77777777" w:rsidR="00CF19EB" w:rsidRPr="00AF06E2" w:rsidRDefault="00CF19EB" w:rsidP="00CF19EB">
      <w:pPr>
        <w:pStyle w:val="NormalWeb"/>
        <w:spacing w:before="0" w:after="0" w:line="360" w:lineRule="auto"/>
        <w:ind w:right="-868"/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val="none"/>
          <w:lang w:val="hu-HU"/>
        </w:rPr>
      </w:pPr>
      <w:r w:rsidRPr="00AF06E2"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val="none"/>
          <w:lang w:val="hu-HU"/>
        </w:rPr>
        <w:t>HU - 1027 Budapest</w:t>
      </w:r>
    </w:p>
    <w:p w14:paraId="7EE368D9" w14:textId="77777777" w:rsidR="00CF19EB" w:rsidRPr="00AF06E2" w:rsidRDefault="00CF19EB" w:rsidP="00CF19EB">
      <w:pPr>
        <w:pStyle w:val="NormalWeb"/>
        <w:spacing w:before="0" w:after="0" w:line="360" w:lineRule="auto"/>
        <w:ind w:right="-868"/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val="none"/>
          <w:lang w:val="hu-HU"/>
        </w:rPr>
      </w:pPr>
      <w:r w:rsidRPr="00AF06E2"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val="none"/>
          <w:lang w:val="hu-HU"/>
        </w:rPr>
        <w:t>Tel. +36.1.224.04.00</w:t>
      </w:r>
    </w:p>
    <w:p w14:paraId="753A556C" w14:textId="77777777" w:rsidR="00CF19EB" w:rsidRPr="00033368" w:rsidRDefault="00CF19EB" w:rsidP="00CF19EB">
      <w:pPr>
        <w:pStyle w:val="NormalWeb"/>
        <w:spacing w:before="0" w:after="0" w:line="360" w:lineRule="auto"/>
        <w:ind w:right="-868"/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val="none"/>
          <w:lang w:val="hu-HU"/>
        </w:rPr>
      </w:pPr>
      <w:hyperlink r:id="rId12" w:history="1">
        <w:r w:rsidRPr="00AE1BDB">
          <w:rPr>
            <w:rStyle w:val="Hyperlink"/>
            <w:rFonts w:ascii="Avenir Next LT Pro" w:hAnsi="Avenir Next LT Pro"/>
            <w:spacing w:val="5"/>
            <w:kern w:val="28"/>
            <w:sz w:val="22"/>
            <w:szCs w:val="22"/>
            <w:lang w:val="hu-HU"/>
          </w:rPr>
          <w:t>https://www.gc.dental/europe/hu-HU</w:t>
        </w:r>
      </w:hyperlink>
      <w:r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val="none"/>
          <w:lang w:val="hu-HU"/>
        </w:rPr>
        <w:br/>
      </w:r>
      <w:hyperlink r:id="rId13" w:history="1">
        <w:r w:rsidRPr="007F5963">
          <w:rPr>
            <w:rStyle w:val="Hyperlink"/>
            <w:rFonts w:ascii="Avenir Next LT Pro" w:hAnsi="Avenir Next LT Pro"/>
            <w:spacing w:val="5"/>
            <w:kern w:val="28"/>
            <w:sz w:val="22"/>
            <w:szCs w:val="22"/>
            <w:lang w:val="hu-HU"/>
          </w:rPr>
          <w:t>info.hungary@gc.dental</w:t>
        </w:r>
      </w:hyperlink>
    </w:p>
    <w:p w14:paraId="066028B7" w14:textId="77777777" w:rsidR="00CF19EB" w:rsidRDefault="00CF19EB" w:rsidP="00CF19EB">
      <w:pPr>
        <w:pStyle w:val="NormalWeb"/>
        <w:spacing w:before="0" w:after="0" w:line="360" w:lineRule="auto"/>
        <w:ind w:right="-868"/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  <w:lang w:val="fr-FR"/>
        </w:rPr>
        <w:sectPr w:rsidR="00CF19EB" w:rsidSect="00CF19EB">
          <w:type w:val="continuous"/>
          <w:pgSz w:w="11900" w:h="16840"/>
          <w:pgMar w:top="1826" w:right="1985" w:bottom="2880" w:left="2700" w:header="709" w:footer="478" w:gutter="0"/>
          <w:cols w:num="2" w:space="720"/>
        </w:sectPr>
      </w:pPr>
    </w:p>
    <w:p w14:paraId="2A89CE18" w14:textId="77777777" w:rsidR="00A2121B" w:rsidRPr="00D86DAD" w:rsidRDefault="00A2121B" w:rsidP="00CF19EB">
      <w:pPr>
        <w:pStyle w:val="NormalWeb"/>
        <w:spacing w:before="0" w:after="0" w:line="360" w:lineRule="auto"/>
        <w:ind w:right="-868"/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  <w:lang w:val="fr-FR"/>
        </w:rPr>
      </w:pPr>
    </w:p>
    <w:p w14:paraId="07675901" w14:textId="7823CC4C" w:rsidR="00CC419B" w:rsidRPr="006643A4" w:rsidRDefault="00CC419B" w:rsidP="00CC419B">
      <w:pPr>
        <w:pStyle w:val="NormalWeb"/>
        <w:spacing w:before="0" w:after="0" w:line="360" w:lineRule="auto"/>
        <w:ind w:right="-868"/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  <w:lang w:val="en-GB"/>
        </w:rPr>
      </w:pPr>
      <w:r w:rsidRPr="006643A4">
        <w:rPr>
          <w:rFonts w:ascii="Avenir Next LT Pro" w:hAnsi="Avenir Next LT Pro"/>
          <w:noProof/>
          <w:color w:val="000000" w:themeColor="text1"/>
          <w:spacing w:val="5"/>
          <w:kern w:val="28"/>
          <w:sz w:val="22"/>
          <w:szCs w:val="22"/>
          <w:lang w:val="en-GB"/>
        </w:rPr>
        <w:drawing>
          <wp:inline distT="0" distB="0" distL="0" distR="0" wp14:anchorId="69187955" wp14:editId="38E51704">
            <wp:extent cx="3023998" cy="2267894"/>
            <wp:effectExtent l="0" t="0" r="5080" b="0"/>
            <wp:docPr id="48464370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643709" name="Picture 48464370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295" cy="227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3A4">
        <w:rPr>
          <w:rFonts w:ascii="Avenir Next LT Pro" w:hAnsi="Avenir Next LT Pro"/>
          <w:noProof/>
          <w:color w:val="000000" w:themeColor="text1"/>
          <w:spacing w:val="5"/>
          <w:kern w:val="28"/>
          <w:sz w:val="22"/>
          <w:szCs w:val="22"/>
          <w:u w:val="single"/>
          <w:lang w:val="en-GB"/>
        </w:rPr>
        <w:drawing>
          <wp:inline distT="0" distB="0" distL="0" distR="0" wp14:anchorId="10618895" wp14:editId="250E83DA">
            <wp:extent cx="2983649" cy="2237633"/>
            <wp:effectExtent l="0" t="0" r="7620" b="0"/>
            <wp:docPr id="206957124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571246" name="Picture 206957124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6765" cy="2254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90BFE" w14:textId="35D37A6E" w:rsidR="00CC419B" w:rsidRPr="006643A4" w:rsidRDefault="009D5279" w:rsidP="00CC419B">
      <w:pPr>
        <w:pStyle w:val="NormalWeb"/>
        <w:spacing w:before="0" w:after="0" w:line="360" w:lineRule="auto"/>
        <w:ind w:left="-990" w:right="-868"/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val="none"/>
          <w:lang w:val="en-GB"/>
        </w:rPr>
      </w:pPr>
      <w:r w:rsidRPr="009D5279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A GC </w:t>
      </w:r>
      <w:proofErr w:type="spellStart"/>
      <w:r w:rsidRPr="009D5279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önkéntesei</w:t>
      </w:r>
      <w:proofErr w:type="spellEnd"/>
      <w:r w:rsidRPr="009D5279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a </w:t>
      </w:r>
      <w:proofErr w:type="spellStart"/>
      <w:r w:rsidRPr="009D5279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szájegészségügyi</w:t>
      </w:r>
      <w:proofErr w:type="spellEnd"/>
      <w:r w:rsidRPr="009D5279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9D5279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megelőzéssel</w:t>
      </w:r>
      <w:proofErr w:type="spellEnd"/>
      <w:r w:rsidRPr="009D5279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9D5279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foglalkozó</w:t>
      </w:r>
      <w:proofErr w:type="spellEnd"/>
      <w:r w:rsidRPr="009D5279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9D5279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képzési</w:t>
      </w:r>
      <w:proofErr w:type="spellEnd"/>
      <w:r w:rsidRPr="009D5279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9D5279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programok</w:t>
      </w:r>
      <w:proofErr w:type="spellEnd"/>
      <w:r w:rsidRPr="009D5279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9D5279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és</w:t>
      </w:r>
      <w:proofErr w:type="spellEnd"/>
      <w:r w:rsidRPr="009D5279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9D5279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workshopok</w:t>
      </w:r>
      <w:proofErr w:type="spellEnd"/>
      <w:r w:rsidRPr="009D5279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9D5279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megvalósítását</w:t>
      </w:r>
      <w:proofErr w:type="spellEnd"/>
      <w:r w:rsidRPr="009D5279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9D5279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támogatták</w:t>
      </w:r>
      <w:proofErr w:type="spellEnd"/>
      <w:r w:rsidRPr="009D5279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.</w:t>
      </w:r>
    </w:p>
    <w:p w14:paraId="1862B4EF" w14:textId="77777777" w:rsidR="00CC419B" w:rsidRPr="006643A4" w:rsidRDefault="00CC419B" w:rsidP="00CC419B">
      <w:pPr>
        <w:pStyle w:val="NormalWeb"/>
        <w:spacing w:before="0" w:after="0" w:line="360" w:lineRule="auto"/>
        <w:ind w:left="-990" w:right="-868"/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  <w:lang w:val="en-GB"/>
        </w:rPr>
      </w:pPr>
    </w:p>
    <w:p w14:paraId="22F7C88D" w14:textId="0A1F69C3" w:rsidR="00CC419B" w:rsidRPr="006643A4" w:rsidRDefault="00CC419B" w:rsidP="00CC419B">
      <w:pPr>
        <w:pStyle w:val="NormalWeb"/>
        <w:spacing w:before="0" w:after="0" w:line="360" w:lineRule="auto"/>
        <w:ind w:left="-990" w:right="-868"/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  <w:lang w:val="en-GB"/>
        </w:rPr>
      </w:pPr>
      <w:r w:rsidRPr="006643A4">
        <w:rPr>
          <w:rFonts w:ascii="Avenir Next LT Pro" w:hAnsi="Avenir Next LT Pro"/>
          <w:noProof/>
          <w:color w:val="000000" w:themeColor="text1"/>
          <w:spacing w:val="5"/>
          <w:kern w:val="28"/>
          <w:sz w:val="22"/>
          <w:szCs w:val="22"/>
          <w:lang w:val="en-GB"/>
        </w:rPr>
        <w:drawing>
          <wp:inline distT="0" distB="0" distL="0" distR="0" wp14:anchorId="3D566D3C" wp14:editId="55727FEA">
            <wp:extent cx="2851785" cy="3693813"/>
            <wp:effectExtent l="0" t="0" r="5715" b="1905"/>
            <wp:docPr id="124527319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273199" name="Picture 1245273199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01" cy="3697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D41A39" w14:textId="6CAE0C47" w:rsidR="00DF468D" w:rsidRPr="006643A4" w:rsidRDefault="00454B76" w:rsidP="00DF468D">
      <w:pPr>
        <w:pStyle w:val="NormalWeb"/>
        <w:spacing w:before="0" w:after="0" w:line="360" w:lineRule="auto"/>
        <w:ind w:left="-990" w:right="-868"/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lang w:val="en-GB"/>
        </w:rPr>
      </w:pP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Tanzániában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sok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ember –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különösen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a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vidéki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térségekben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–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korlátozottan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fér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hozzá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a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fogászati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ellátáshoz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a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megfelelően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képzett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szakemberek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és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a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szükséges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erőforrások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hiánya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miatt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. A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helyes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szájhigiénés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gyakorlatokkal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kapcsolatos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alacsony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szintű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ismeretekkel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párosulva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mindez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hozzájárul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a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fogszuvasodás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és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az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ínybetegségek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magas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előfordulási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 xml:space="preserve"> </w:t>
      </w:r>
      <w:proofErr w:type="spellStart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arányához</w:t>
      </w:r>
      <w:proofErr w:type="spellEnd"/>
      <w:r w:rsidRPr="00454B7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  <w:t>.</w:t>
      </w:r>
    </w:p>
    <w:p w14:paraId="4BDBEE31" w14:textId="77777777" w:rsidR="00CC419B" w:rsidRPr="006643A4" w:rsidRDefault="00CC419B" w:rsidP="00CC419B">
      <w:pPr>
        <w:pStyle w:val="NormalWeb"/>
        <w:spacing w:before="0" w:after="0" w:line="360" w:lineRule="auto"/>
        <w:ind w:left="-990" w:right="-868"/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  <w:lang w:val="en-GB"/>
        </w:rPr>
      </w:pPr>
    </w:p>
    <w:sectPr w:rsidR="00CC419B" w:rsidRPr="006643A4" w:rsidSect="00CF19EB">
      <w:type w:val="continuous"/>
      <w:pgSz w:w="11900" w:h="16840"/>
      <w:pgMar w:top="1826" w:right="1985" w:bottom="2880" w:left="2700" w:header="709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D463A" w14:textId="77777777" w:rsidR="0030243D" w:rsidRDefault="0030243D">
      <w:r>
        <w:separator/>
      </w:r>
    </w:p>
  </w:endnote>
  <w:endnote w:type="continuationSeparator" w:id="0">
    <w:p w14:paraId="00B44967" w14:textId="77777777" w:rsidR="0030243D" w:rsidRDefault="0030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0C567" w14:textId="77777777" w:rsidR="0030243D" w:rsidRDefault="0030243D">
      <w:r>
        <w:separator/>
      </w:r>
    </w:p>
  </w:footnote>
  <w:footnote w:type="continuationSeparator" w:id="0">
    <w:p w14:paraId="2631F748" w14:textId="77777777" w:rsidR="0030243D" w:rsidRDefault="0030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E29D1" w14:textId="518C03B9" w:rsidR="004C48D0" w:rsidRDefault="002A1F4F">
    <w:pPr>
      <w:pStyle w:val="Header"/>
      <w:tabs>
        <w:tab w:val="clear" w:pos="9072"/>
        <w:tab w:val="right" w:pos="784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0377B3A4" wp14:editId="5554E4C1">
          <wp:simplePos x="0" y="0"/>
          <wp:positionH relativeFrom="page">
            <wp:align>left</wp:align>
          </wp:positionH>
          <wp:positionV relativeFrom="paragraph">
            <wp:posOffset>-434781</wp:posOffset>
          </wp:positionV>
          <wp:extent cx="7545788" cy="10670829"/>
          <wp:effectExtent l="0" t="0" r="0" b="0"/>
          <wp:wrapNone/>
          <wp:docPr id="93476298" name="Picture 93476298" descr="A white background with red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white background with red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838" cy="10702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66251"/>
    <w:multiLevelType w:val="hybridMultilevel"/>
    <w:tmpl w:val="2B98A9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1641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8D0"/>
    <w:rsid w:val="00000C51"/>
    <w:rsid w:val="000064DE"/>
    <w:rsid w:val="0001042E"/>
    <w:rsid w:val="00014D2C"/>
    <w:rsid w:val="000207F2"/>
    <w:rsid w:val="00022CFD"/>
    <w:rsid w:val="00027E69"/>
    <w:rsid w:val="000455B2"/>
    <w:rsid w:val="00045DA8"/>
    <w:rsid w:val="00046D80"/>
    <w:rsid w:val="000517FE"/>
    <w:rsid w:val="000578B1"/>
    <w:rsid w:val="000713AA"/>
    <w:rsid w:val="00076EC4"/>
    <w:rsid w:val="000800FA"/>
    <w:rsid w:val="00085C46"/>
    <w:rsid w:val="000861F8"/>
    <w:rsid w:val="000878FC"/>
    <w:rsid w:val="000A485C"/>
    <w:rsid w:val="000A7D73"/>
    <w:rsid w:val="000B0125"/>
    <w:rsid w:val="000C3B2B"/>
    <w:rsid w:val="000D1716"/>
    <w:rsid w:val="000E4999"/>
    <w:rsid w:val="00102286"/>
    <w:rsid w:val="00106786"/>
    <w:rsid w:val="00107638"/>
    <w:rsid w:val="00112618"/>
    <w:rsid w:val="001157A8"/>
    <w:rsid w:val="00116E35"/>
    <w:rsid w:val="00125EB9"/>
    <w:rsid w:val="0014534A"/>
    <w:rsid w:val="0016511A"/>
    <w:rsid w:val="00167D45"/>
    <w:rsid w:val="00176AEF"/>
    <w:rsid w:val="001B0EA6"/>
    <w:rsid w:val="001B35D6"/>
    <w:rsid w:val="001B5343"/>
    <w:rsid w:val="001B5373"/>
    <w:rsid w:val="001C1388"/>
    <w:rsid w:val="001D6856"/>
    <w:rsid w:val="001E2384"/>
    <w:rsid w:val="001E3E8C"/>
    <w:rsid w:val="001F6EF0"/>
    <w:rsid w:val="00203AFB"/>
    <w:rsid w:val="00203E9C"/>
    <w:rsid w:val="00204E47"/>
    <w:rsid w:val="00206A13"/>
    <w:rsid w:val="002107C7"/>
    <w:rsid w:val="00236B8D"/>
    <w:rsid w:val="00242D61"/>
    <w:rsid w:val="00247359"/>
    <w:rsid w:val="00247AB7"/>
    <w:rsid w:val="00252505"/>
    <w:rsid w:val="002649B6"/>
    <w:rsid w:val="00270FCD"/>
    <w:rsid w:val="00276CD5"/>
    <w:rsid w:val="00281E40"/>
    <w:rsid w:val="00283337"/>
    <w:rsid w:val="00291EEA"/>
    <w:rsid w:val="002974A2"/>
    <w:rsid w:val="002A1F4F"/>
    <w:rsid w:val="002A3D1C"/>
    <w:rsid w:val="002A4426"/>
    <w:rsid w:val="002C389F"/>
    <w:rsid w:val="002D47E2"/>
    <w:rsid w:val="002F390A"/>
    <w:rsid w:val="0030243D"/>
    <w:rsid w:val="003042DF"/>
    <w:rsid w:val="00305CA6"/>
    <w:rsid w:val="003111E1"/>
    <w:rsid w:val="00312F6E"/>
    <w:rsid w:val="00315091"/>
    <w:rsid w:val="00317321"/>
    <w:rsid w:val="00321DE6"/>
    <w:rsid w:val="0032290E"/>
    <w:rsid w:val="00325206"/>
    <w:rsid w:val="00327168"/>
    <w:rsid w:val="00351E27"/>
    <w:rsid w:val="00356741"/>
    <w:rsid w:val="003602A1"/>
    <w:rsid w:val="00360843"/>
    <w:rsid w:val="00366D42"/>
    <w:rsid w:val="00375891"/>
    <w:rsid w:val="00390C9F"/>
    <w:rsid w:val="003A434A"/>
    <w:rsid w:val="003A43CF"/>
    <w:rsid w:val="003B1404"/>
    <w:rsid w:val="003B1417"/>
    <w:rsid w:val="003B2BD4"/>
    <w:rsid w:val="003B4C34"/>
    <w:rsid w:val="003C34C8"/>
    <w:rsid w:val="003C645C"/>
    <w:rsid w:val="003D01E9"/>
    <w:rsid w:val="003D34D0"/>
    <w:rsid w:val="003D5E25"/>
    <w:rsid w:val="003D747E"/>
    <w:rsid w:val="003F1B6F"/>
    <w:rsid w:val="003F28BA"/>
    <w:rsid w:val="00412841"/>
    <w:rsid w:val="00426EDA"/>
    <w:rsid w:val="0043690C"/>
    <w:rsid w:val="00436D5D"/>
    <w:rsid w:val="004413E2"/>
    <w:rsid w:val="00444A98"/>
    <w:rsid w:val="00452A44"/>
    <w:rsid w:val="00453816"/>
    <w:rsid w:val="00454B76"/>
    <w:rsid w:val="0045674B"/>
    <w:rsid w:val="00456F59"/>
    <w:rsid w:val="00474392"/>
    <w:rsid w:val="00480DBA"/>
    <w:rsid w:val="00481B63"/>
    <w:rsid w:val="00481DAB"/>
    <w:rsid w:val="00490941"/>
    <w:rsid w:val="0049147A"/>
    <w:rsid w:val="00492F65"/>
    <w:rsid w:val="004958AE"/>
    <w:rsid w:val="00495DD2"/>
    <w:rsid w:val="004A245C"/>
    <w:rsid w:val="004B41D2"/>
    <w:rsid w:val="004B6241"/>
    <w:rsid w:val="004C3D5F"/>
    <w:rsid w:val="004C48D0"/>
    <w:rsid w:val="004C582E"/>
    <w:rsid w:val="004D0FBF"/>
    <w:rsid w:val="004D3B6C"/>
    <w:rsid w:val="004D6F35"/>
    <w:rsid w:val="004E2FB3"/>
    <w:rsid w:val="00502C6F"/>
    <w:rsid w:val="00502DD9"/>
    <w:rsid w:val="00505D67"/>
    <w:rsid w:val="0051001A"/>
    <w:rsid w:val="00523348"/>
    <w:rsid w:val="00524327"/>
    <w:rsid w:val="0052480D"/>
    <w:rsid w:val="00530E9F"/>
    <w:rsid w:val="00533A3B"/>
    <w:rsid w:val="00543AEC"/>
    <w:rsid w:val="00552443"/>
    <w:rsid w:val="00553334"/>
    <w:rsid w:val="00567F3E"/>
    <w:rsid w:val="00572892"/>
    <w:rsid w:val="0058288B"/>
    <w:rsid w:val="00587CDE"/>
    <w:rsid w:val="00591E21"/>
    <w:rsid w:val="005A365C"/>
    <w:rsid w:val="005C5EED"/>
    <w:rsid w:val="005D1861"/>
    <w:rsid w:val="005D562A"/>
    <w:rsid w:val="005D7797"/>
    <w:rsid w:val="005E7894"/>
    <w:rsid w:val="005F1CDD"/>
    <w:rsid w:val="00610AAC"/>
    <w:rsid w:val="006118F5"/>
    <w:rsid w:val="006125B9"/>
    <w:rsid w:val="00614BAD"/>
    <w:rsid w:val="006155A5"/>
    <w:rsid w:val="00616A54"/>
    <w:rsid w:val="00616A77"/>
    <w:rsid w:val="00616F42"/>
    <w:rsid w:val="00617D27"/>
    <w:rsid w:val="00631D36"/>
    <w:rsid w:val="0063721E"/>
    <w:rsid w:val="00641C27"/>
    <w:rsid w:val="00642020"/>
    <w:rsid w:val="006552E8"/>
    <w:rsid w:val="00655419"/>
    <w:rsid w:val="006573BC"/>
    <w:rsid w:val="00657BB0"/>
    <w:rsid w:val="0066042E"/>
    <w:rsid w:val="006616BC"/>
    <w:rsid w:val="00663B73"/>
    <w:rsid w:val="006643A4"/>
    <w:rsid w:val="00671E66"/>
    <w:rsid w:val="00681CE3"/>
    <w:rsid w:val="006822E2"/>
    <w:rsid w:val="00686B6F"/>
    <w:rsid w:val="006A03EF"/>
    <w:rsid w:val="006B3276"/>
    <w:rsid w:val="006C32FB"/>
    <w:rsid w:val="006C68FF"/>
    <w:rsid w:val="006D0C1F"/>
    <w:rsid w:val="006D2FB4"/>
    <w:rsid w:val="006E6D5E"/>
    <w:rsid w:val="007011CE"/>
    <w:rsid w:val="0070518E"/>
    <w:rsid w:val="007157A6"/>
    <w:rsid w:val="0072441C"/>
    <w:rsid w:val="00737C03"/>
    <w:rsid w:val="00775ABD"/>
    <w:rsid w:val="00776B7A"/>
    <w:rsid w:val="00776E54"/>
    <w:rsid w:val="007821B3"/>
    <w:rsid w:val="00783624"/>
    <w:rsid w:val="007847F0"/>
    <w:rsid w:val="00794E0C"/>
    <w:rsid w:val="007973C3"/>
    <w:rsid w:val="007B054F"/>
    <w:rsid w:val="007B3D19"/>
    <w:rsid w:val="007D00B3"/>
    <w:rsid w:val="007D7D19"/>
    <w:rsid w:val="007E0547"/>
    <w:rsid w:val="007E41A8"/>
    <w:rsid w:val="007E448B"/>
    <w:rsid w:val="007F5940"/>
    <w:rsid w:val="007F6FF3"/>
    <w:rsid w:val="0080482A"/>
    <w:rsid w:val="00805200"/>
    <w:rsid w:val="00807AFC"/>
    <w:rsid w:val="0081734F"/>
    <w:rsid w:val="00817794"/>
    <w:rsid w:val="00821D97"/>
    <w:rsid w:val="008342B2"/>
    <w:rsid w:val="008347C9"/>
    <w:rsid w:val="00834E07"/>
    <w:rsid w:val="00840318"/>
    <w:rsid w:val="00850425"/>
    <w:rsid w:val="00857C3B"/>
    <w:rsid w:val="00861BC0"/>
    <w:rsid w:val="00862469"/>
    <w:rsid w:val="008663A4"/>
    <w:rsid w:val="00867C29"/>
    <w:rsid w:val="008753D9"/>
    <w:rsid w:val="00875CC1"/>
    <w:rsid w:val="00881733"/>
    <w:rsid w:val="00881F99"/>
    <w:rsid w:val="00883A8F"/>
    <w:rsid w:val="008921EB"/>
    <w:rsid w:val="0089359B"/>
    <w:rsid w:val="0089423C"/>
    <w:rsid w:val="008942A0"/>
    <w:rsid w:val="008A4046"/>
    <w:rsid w:val="008A4C1F"/>
    <w:rsid w:val="008A56E8"/>
    <w:rsid w:val="008A629E"/>
    <w:rsid w:val="008A7D3D"/>
    <w:rsid w:val="008B31D4"/>
    <w:rsid w:val="008D24A9"/>
    <w:rsid w:val="008D3594"/>
    <w:rsid w:val="008D73C8"/>
    <w:rsid w:val="008E1A49"/>
    <w:rsid w:val="008F7868"/>
    <w:rsid w:val="009046DE"/>
    <w:rsid w:val="009047ED"/>
    <w:rsid w:val="00905E3A"/>
    <w:rsid w:val="00906474"/>
    <w:rsid w:val="00911D35"/>
    <w:rsid w:val="009149F1"/>
    <w:rsid w:val="00914C1C"/>
    <w:rsid w:val="00917845"/>
    <w:rsid w:val="00933CBE"/>
    <w:rsid w:val="00934FB3"/>
    <w:rsid w:val="00960DB7"/>
    <w:rsid w:val="00962018"/>
    <w:rsid w:val="00977829"/>
    <w:rsid w:val="00981F33"/>
    <w:rsid w:val="00982440"/>
    <w:rsid w:val="00986AA8"/>
    <w:rsid w:val="00996681"/>
    <w:rsid w:val="00997CA1"/>
    <w:rsid w:val="009A4AC5"/>
    <w:rsid w:val="009B454D"/>
    <w:rsid w:val="009C1D99"/>
    <w:rsid w:val="009C3473"/>
    <w:rsid w:val="009D4A1F"/>
    <w:rsid w:val="009D5279"/>
    <w:rsid w:val="009E52BD"/>
    <w:rsid w:val="009F7A7F"/>
    <w:rsid w:val="00A03D4B"/>
    <w:rsid w:val="00A2121B"/>
    <w:rsid w:val="00A304BF"/>
    <w:rsid w:val="00A310AE"/>
    <w:rsid w:val="00A32272"/>
    <w:rsid w:val="00A4263C"/>
    <w:rsid w:val="00A46F12"/>
    <w:rsid w:val="00A5023C"/>
    <w:rsid w:val="00A61502"/>
    <w:rsid w:val="00A65A6F"/>
    <w:rsid w:val="00A67AE7"/>
    <w:rsid w:val="00A7156F"/>
    <w:rsid w:val="00A7746D"/>
    <w:rsid w:val="00A80F69"/>
    <w:rsid w:val="00A844B5"/>
    <w:rsid w:val="00AC77C3"/>
    <w:rsid w:val="00AD567B"/>
    <w:rsid w:val="00AE06AA"/>
    <w:rsid w:val="00AE709B"/>
    <w:rsid w:val="00B01BEF"/>
    <w:rsid w:val="00B0266B"/>
    <w:rsid w:val="00B0362E"/>
    <w:rsid w:val="00B04612"/>
    <w:rsid w:val="00B0625B"/>
    <w:rsid w:val="00B113EF"/>
    <w:rsid w:val="00B1164E"/>
    <w:rsid w:val="00B20BBD"/>
    <w:rsid w:val="00B20FF6"/>
    <w:rsid w:val="00B449F7"/>
    <w:rsid w:val="00B734AA"/>
    <w:rsid w:val="00B80A18"/>
    <w:rsid w:val="00B8101A"/>
    <w:rsid w:val="00B85591"/>
    <w:rsid w:val="00BB5D11"/>
    <w:rsid w:val="00BD25AB"/>
    <w:rsid w:val="00BD4617"/>
    <w:rsid w:val="00BE1580"/>
    <w:rsid w:val="00BE4BC8"/>
    <w:rsid w:val="00BE5C2D"/>
    <w:rsid w:val="00BE6079"/>
    <w:rsid w:val="00BF2100"/>
    <w:rsid w:val="00C05012"/>
    <w:rsid w:val="00C12E8E"/>
    <w:rsid w:val="00C168DB"/>
    <w:rsid w:val="00C2221D"/>
    <w:rsid w:val="00C31577"/>
    <w:rsid w:val="00C4240D"/>
    <w:rsid w:val="00C436B7"/>
    <w:rsid w:val="00C43F6C"/>
    <w:rsid w:val="00C60B64"/>
    <w:rsid w:val="00CA4627"/>
    <w:rsid w:val="00CA5DBB"/>
    <w:rsid w:val="00CC419B"/>
    <w:rsid w:val="00CC6660"/>
    <w:rsid w:val="00CD0F90"/>
    <w:rsid w:val="00CF19EB"/>
    <w:rsid w:val="00D01FED"/>
    <w:rsid w:val="00D055EB"/>
    <w:rsid w:val="00D16301"/>
    <w:rsid w:val="00D16B42"/>
    <w:rsid w:val="00D21359"/>
    <w:rsid w:val="00D33936"/>
    <w:rsid w:val="00D34EB4"/>
    <w:rsid w:val="00D53FA7"/>
    <w:rsid w:val="00D55083"/>
    <w:rsid w:val="00D64144"/>
    <w:rsid w:val="00D75E90"/>
    <w:rsid w:val="00D836FC"/>
    <w:rsid w:val="00D86DAD"/>
    <w:rsid w:val="00DB49ED"/>
    <w:rsid w:val="00DB50BD"/>
    <w:rsid w:val="00DC1238"/>
    <w:rsid w:val="00DD11C7"/>
    <w:rsid w:val="00DD4ADD"/>
    <w:rsid w:val="00DE1399"/>
    <w:rsid w:val="00DF3946"/>
    <w:rsid w:val="00DF468D"/>
    <w:rsid w:val="00DF627B"/>
    <w:rsid w:val="00E00439"/>
    <w:rsid w:val="00E07420"/>
    <w:rsid w:val="00E17232"/>
    <w:rsid w:val="00E23C42"/>
    <w:rsid w:val="00E26DFB"/>
    <w:rsid w:val="00E34C95"/>
    <w:rsid w:val="00E3535A"/>
    <w:rsid w:val="00E37A44"/>
    <w:rsid w:val="00E54570"/>
    <w:rsid w:val="00E54915"/>
    <w:rsid w:val="00E561B3"/>
    <w:rsid w:val="00E60E82"/>
    <w:rsid w:val="00E62825"/>
    <w:rsid w:val="00E675E8"/>
    <w:rsid w:val="00E767CA"/>
    <w:rsid w:val="00E833B6"/>
    <w:rsid w:val="00E97DFF"/>
    <w:rsid w:val="00EA4468"/>
    <w:rsid w:val="00EA4C38"/>
    <w:rsid w:val="00ED2B9D"/>
    <w:rsid w:val="00ED51D6"/>
    <w:rsid w:val="00ED59B2"/>
    <w:rsid w:val="00ED6B4F"/>
    <w:rsid w:val="00EE790F"/>
    <w:rsid w:val="00F23933"/>
    <w:rsid w:val="00F303A3"/>
    <w:rsid w:val="00F5342D"/>
    <w:rsid w:val="00F935A7"/>
    <w:rsid w:val="00F966A1"/>
    <w:rsid w:val="00FA06BB"/>
    <w:rsid w:val="00FA390D"/>
    <w:rsid w:val="00FB5078"/>
    <w:rsid w:val="00FD15CA"/>
    <w:rsid w:val="00FD6DED"/>
    <w:rsid w:val="00FE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ABD82"/>
  <w15:docId w15:val="{72A640E9-F1CE-4370-9211-62EB46F1B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oSpacing">
    <w:name w:val="No Spacing"/>
    <w:uiPriority w:val="1"/>
    <w:qFormat/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paragraph" w:styleId="NormalWeb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cs="Arial Unicode MS"/>
      <w:color w:val="000000"/>
      <w:u w:color="00000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3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359"/>
    <w:rPr>
      <w:rFonts w:ascii="Segoe UI" w:hAnsi="Segoe UI" w:cs="Segoe UI"/>
      <w:color w:val="000000"/>
      <w:sz w:val="18"/>
      <w:szCs w:val="18"/>
      <w:u w:color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F78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7868"/>
    <w:rPr>
      <w:rFonts w:cs="Arial Unicode MS"/>
      <w:color w:val="000000"/>
      <w:sz w:val="24"/>
      <w:szCs w:val="24"/>
      <w:u w:color="00000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2480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8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7845"/>
    <w:rPr>
      <w:rFonts w:cs="Arial Unicode MS"/>
      <w:b/>
      <w:bCs/>
      <w:color w:val="000000"/>
      <w:u w:color="000000"/>
      <w:lang w:val="en-US"/>
    </w:rPr>
  </w:style>
  <w:style w:type="paragraph" w:styleId="Revision">
    <w:name w:val="Revision"/>
    <w:hidden/>
    <w:uiPriority w:val="99"/>
    <w:semiHidden/>
    <w:rsid w:val="00DB5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</w:rPr>
  </w:style>
  <w:style w:type="paragraph" w:styleId="ListParagraph">
    <w:name w:val="List Paragraph"/>
    <w:basedOn w:val="Normal"/>
    <w:uiPriority w:val="34"/>
    <w:qFormat/>
    <w:rsid w:val="004E2FB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Theme="minorEastAsia" w:hAnsi="Calibri" w:cs="Times New Roman"/>
      <w:color w:val="auto"/>
      <w:sz w:val="22"/>
      <w:szCs w:val="22"/>
      <w:bdr w:val="none" w:sz="0" w:space="0" w:color="auto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1840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1308614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2626207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838237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1351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620261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9025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42377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92909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08377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73592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133788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40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93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70395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942877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5042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674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39522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7680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5627393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292447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219816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1502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0706931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3590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9229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8139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08870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67171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383406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nfo.hungary@gc.denta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c.dental/europe/hu-H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.gce@gc.dental" TargetMode="External"/><Relationship Id="rId5" Type="http://schemas.openxmlformats.org/officeDocument/2006/relationships/styles" Target="styles.xml"/><Relationship Id="rId15" Type="http://schemas.openxmlformats.org/officeDocument/2006/relationships/image" Target="media/image3.jpeg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-Design">
  <a:themeElements>
    <a:clrScheme name="Larissa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arissa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54dca1-9fe8-42e2-a84b-707413a6ec7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9E57487054D4A807297D4535A9C7B" ma:contentTypeVersion="13" ma:contentTypeDescription="Create a new document." ma:contentTypeScope="" ma:versionID="993413fdc5c2f47ad1d07a558c8193d6">
  <xsd:schema xmlns:xsd="http://www.w3.org/2001/XMLSchema" xmlns:xs="http://www.w3.org/2001/XMLSchema" xmlns:p="http://schemas.microsoft.com/office/2006/metadata/properties" xmlns:ns2="7054dca1-9fe8-42e2-a84b-707413a6ec7c" targetNamespace="http://schemas.microsoft.com/office/2006/metadata/properties" ma:root="true" ma:fieldsID="b0bba853119a8ca9bdf5f0976b929c04" ns2:_="">
    <xsd:import namespace="7054dca1-9fe8-42e2-a84b-707413a6ec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4dca1-9fe8-42e2-a84b-707413a6ec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ce398ed-f563-4533-8dea-c3eb04a4ff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491B47-71A0-4897-B3E7-F10264C99DCF}">
  <ds:schemaRefs>
    <ds:schemaRef ds:uri="http://schemas.microsoft.com/office/2006/metadata/properties"/>
    <ds:schemaRef ds:uri="http://schemas.microsoft.com/office/infopath/2007/PartnerControls"/>
    <ds:schemaRef ds:uri="7054dca1-9fe8-42e2-a84b-707413a6ec7c"/>
  </ds:schemaRefs>
</ds:datastoreItem>
</file>

<file path=customXml/itemProps2.xml><?xml version="1.0" encoding="utf-8"?>
<ds:datastoreItem xmlns:ds="http://schemas.openxmlformats.org/officeDocument/2006/customXml" ds:itemID="{795A01C4-C33F-46D5-BD5F-C24ECF8BFD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54dca1-9fe8-42e2-a84b-707413a6ec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14B0A9-1349-473D-9F03-69A430A2D0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573</Words>
  <Characters>3961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Kuehne, Oliver</dc:creator>
  <cp:keywords/>
  <dc:description/>
  <cp:lastModifiedBy>Hargitai, Reka</cp:lastModifiedBy>
  <cp:revision>3</cp:revision>
  <cp:lastPrinted>2020-01-21T15:04:00Z</cp:lastPrinted>
  <dcterms:created xsi:type="dcterms:W3CDTF">2026-08-19T10:46:00Z</dcterms:created>
  <dcterms:modified xsi:type="dcterms:W3CDTF">2026-08-19T10:46:00Z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0x0101001EA9E57487054D4A807297D4535A9C7B</vt:lpwstr>
  </property>
  <property fmtid="{D5CDD505-2E9C-101B-9397-08002B2CF9AE}" pid="3" name="Order">
    <vt:r8>1578000</vt:r8>
  </property>
  <property fmtid="{D5CDD505-2E9C-101B-9397-08002B2CF9AE}" pid="4" name="MediaServiceImageTags">
    <vt:lpwstr/>
  </property>
</Properties>
</file>