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18CF19" w14:textId="7B0425DC" w:rsidR="004C48D0" w:rsidRPr="00631D36" w:rsidRDefault="004E2FB3" w:rsidP="00161AC8">
      <w:pPr>
        <w:spacing w:line="276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en-GB"/>
        </w:rPr>
      </w:pPr>
      <w:r w:rsidRPr="00631D36">
        <w:rPr>
          <w:rFonts w:ascii="Avenir Next LT Pro" w:hAnsi="Avenir Next LT Pro"/>
          <w:b/>
          <w:bCs/>
          <w:noProof/>
          <w:color w:val="000000" w:themeColor="text1"/>
          <w:sz w:val="30"/>
          <w:szCs w:val="30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D5677" wp14:editId="218965C5">
                <wp:simplePos x="0" y="0"/>
                <wp:positionH relativeFrom="page">
                  <wp:posOffset>-118375</wp:posOffset>
                </wp:positionH>
                <wp:positionV relativeFrom="paragraph">
                  <wp:posOffset>18433</wp:posOffset>
                </wp:positionV>
                <wp:extent cx="216172" cy="230332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172" cy="230332"/>
                        </a:xfrm>
                        <a:prstGeom prst="rect">
                          <a:avLst/>
                        </a:prstGeom>
                        <a:solidFill>
                          <a:srgbClr val="009B77"/>
                        </a:solidFill>
                        <a:ln w="25400" cap="flat">
                          <a:noFill/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8" tIns="45718" rIns="45718" bIns="45718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6A1A7" id="Rectangle 21" o:spid="_x0000_s1026" style="position:absolute;margin-left:-9.3pt;margin-top:1.45pt;width:1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" fillcolor="#009b77" stroked="f" strokeweight="2pt">
                <v:stroke joinstyle="round"/>
                <v:textbox inset="1.2699mm,1.2699mm,1.2699mm,1.2699mm"/>
                <w10:wrap anchorx="page"/>
              </v:rect>
            </w:pict>
          </mc:Fallback>
        </mc:AlternateContent>
      </w:r>
      <w:r w:rsidR="00A304BF" w:rsidRPr="00631D36">
        <w:rPr>
          <w:rFonts w:ascii="Avenir Next LT Pro" w:hAnsi="Avenir Next LT Pro"/>
          <w:b/>
          <w:bCs/>
          <w:color w:val="000000" w:themeColor="text1"/>
          <w:sz w:val="30"/>
          <w:szCs w:val="30"/>
          <w:lang w:val="en-GB"/>
        </w:rPr>
        <w:t>Press release</w:t>
      </w:r>
    </w:p>
    <w:p w14:paraId="0C69B5D1" w14:textId="77777777" w:rsidR="00270FCD" w:rsidRPr="00631D36" w:rsidRDefault="00270FCD" w:rsidP="00161AC8">
      <w:pPr>
        <w:spacing w:line="276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</w:p>
    <w:p w14:paraId="72415FD8" w14:textId="557D29AC" w:rsidR="007847F0" w:rsidRPr="00631D36" w:rsidRDefault="00BD0DB9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  <w:r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7</w:t>
      </w:r>
      <w:r w:rsidR="006573BC" w:rsidRPr="000878FC">
        <w:rPr>
          <w:rFonts w:ascii="Avenir Next LT Pro" w:eastAsia="Verdana" w:hAnsi="Avenir Next LT Pro" w:cs="Verdana"/>
          <w:color w:val="000000" w:themeColor="text1"/>
          <w:u w:val="single"/>
          <w:vertAlign w:val="superscript"/>
          <w:lang w:val="en-GB"/>
        </w:rPr>
        <w:t>th</w:t>
      </w:r>
      <w:r w:rsidR="006573BC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 xml:space="preserve"> </w:t>
      </w:r>
      <w:r w:rsidR="00C436B7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GC Academic Excellence Contest</w:t>
      </w:r>
      <w:r w:rsidR="00375891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 xml:space="preserve"> 202</w:t>
      </w:r>
      <w:r w:rsidR="00351654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6</w:t>
      </w:r>
    </w:p>
    <w:p w14:paraId="5106CFB0" w14:textId="77777777" w:rsidR="007847F0" w:rsidRPr="00631D36" w:rsidRDefault="007847F0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</w:p>
    <w:p w14:paraId="72869129" w14:textId="72391D4F" w:rsidR="00C436B7" w:rsidRPr="00B15CC8" w:rsidRDefault="00B15CC8" w:rsidP="00B15CC8">
      <w:pPr>
        <w:spacing w:line="276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it-IT"/>
        </w:rPr>
      </w:pPr>
      <w:r w:rsidRPr="00B15CC8"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it-IT"/>
        </w:rPr>
        <w:t>La finale europea celebra i talenti emergenti dell’odontoiatria</w:t>
      </w:r>
    </w:p>
    <w:p w14:paraId="2EE6D9DB" w14:textId="77777777" w:rsidR="007F5940" w:rsidRPr="00B15CC8" w:rsidRDefault="007F5940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it-IT"/>
        </w:rPr>
      </w:pPr>
    </w:p>
    <w:p w14:paraId="07D16870" w14:textId="3A76AA72" w:rsidR="00B15CC8" w:rsidRPr="00B15CC8" w:rsidRDefault="00B15CC8" w:rsidP="00B15CC8">
      <w:pPr>
        <w:spacing w:line="300" w:lineRule="auto"/>
        <w:ind w:left="-992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Leuven, settembre 2026 – Eccellenza e innovazione sono state protagoniste del 7° GC Academic Excellence Contest, che ha coinvolto oltre 150 partecipanti provenienti da più di 60 università di 25 Paesi.</w:t>
      </w:r>
    </w:p>
    <w:p w14:paraId="2BE21FBB" w14:textId="7575A4E3" w:rsidR="00B15CC8" w:rsidRPr="00B15CC8" w:rsidRDefault="00B15CC8" w:rsidP="00B15CC8">
      <w:pPr>
        <w:spacing w:line="300" w:lineRule="auto"/>
        <w:ind w:left="-992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Dopo diverse fasi di valutazione, gli studenti universitari e post-laurea che si sono distinti hanno avuto accesso alla finale europea, durante la quale hanno presentato i propri lavori davanti a una giuria internazionale composta da Javier Tapia Guadix, Prof.ssa Marleen Peumans, Dr. Simone Moretto, Dr. Alain Perceval e Laetitia Lavoix.</w:t>
      </w:r>
    </w:p>
    <w:p w14:paraId="0ED30B64" w14:textId="3D4391A0" w:rsidR="00B15CC8" w:rsidRPr="00B15CC8" w:rsidRDefault="00B15CC8" w:rsidP="00B15CC8">
      <w:pPr>
        <w:spacing w:line="300" w:lineRule="auto"/>
        <w:ind w:left="-992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I 14 finalisti hanno impressionato la giuria per l’elevato livello di competenza clinica e tecnica, dimostrando la tecnica cuspide per cuspide nella categoria undergraduate e la tecnica di injection moulding nella categoria postgraduate.</w:t>
      </w:r>
    </w:p>
    <w:p w14:paraId="15D913E0" w14:textId="6136CBAA" w:rsidR="006470CD" w:rsidRPr="00B15CC8" w:rsidRDefault="00B15CC8" w:rsidP="00B15CC8">
      <w:pPr>
        <w:spacing w:line="300" w:lineRule="auto"/>
        <w:ind w:left="-992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Dopo un’attenta valutazione, la giuria ha selezionato i seguenti vincitori:</w:t>
      </w:r>
    </w:p>
    <w:p w14:paraId="6523FF93" w14:textId="43DC2615" w:rsidR="00F56913" w:rsidRDefault="00F56913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</w:rPr>
      </w:pPr>
    </w:p>
    <w:p w14:paraId="07065383" w14:textId="7BC7E23F" w:rsidR="00161AC8" w:rsidRPr="00F56913" w:rsidRDefault="00B15CC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</w:pPr>
      <w:r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it-IT"/>
        </w:rPr>
        <w:t xml:space="preserve">Categoria </w:t>
      </w:r>
      <w:r w:rsidR="00161AC8" w:rsidRPr="00F56913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  <w:t xml:space="preserve">Senior (Postgraduate) </w:t>
      </w:r>
    </w:p>
    <w:p w14:paraId="57FFCDAB" w14:textId="77777777" w:rsidR="00B15CC8" w:rsidRDefault="00B15CC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b/>
          <w:bCs/>
          <w:color w:val="000000" w:themeColor="text1"/>
          <w:lang w:val="it-IT"/>
        </w:rPr>
        <w:t>1° Posto</w:t>
      </w:r>
      <w:r w:rsidR="00161AC8" w:rsidRPr="007D5188">
        <w:rPr>
          <w:rFonts w:ascii="Avenir Next LT Pro" w:eastAsia="Verdana" w:hAnsi="Avenir Next LT Pro" w:cs="Verdana"/>
          <w:color w:val="000000" w:themeColor="text1"/>
        </w:rPr>
        <w:br/>
        <w:t xml:space="preserve">Christos Kladouchas, </w:t>
      </w:r>
      <w:r w:rsidRPr="00B15CC8">
        <w:rPr>
          <w:rFonts w:ascii="Avenir Next LT Pro" w:eastAsia="Verdana" w:hAnsi="Avenir Next LT Pro" w:cs="Verdana"/>
          <w:color w:val="000000" w:themeColor="text1"/>
        </w:rPr>
        <w:t xml:space="preserve">Università di Atene, Grecia </w:t>
      </w:r>
    </w:p>
    <w:p w14:paraId="5E080127" w14:textId="22A15AD5" w:rsidR="00161AC8" w:rsidRDefault="00B15CC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</w:rPr>
      </w:pPr>
      <w:r>
        <w:rPr>
          <w:rFonts w:ascii="Avenir Next LT Pro" w:eastAsia="Verdana" w:hAnsi="Avenir Next LT Pro" w:cs="Verdana"/>
          <w:b/>
          <w:bCs/>
          <w:color w:val="000000" w:themeColor="text1"/>
          <w:lang w:val="it-IT"/>
        </w:rPr>
        <w:t>2° Posto</w:t>
      </w:r>
      <w:r w:rsidR="00161AC8" w:rsidRPr="007D5188">
        <w:rPr>
          <w:rFonts w:ascii="Avenir Next LT Pro" w:eastAsia="Verdana" w:hAnsi="Avenir Next LT Pro" w:cs="Verdana"/>
          <w:color w:val="000000" w:themeColor="text1"/>
        </w:rPr>
        <w:br/>
        <w:t xml:space="preserve">Diego D'Urso, </w:t>
      </w:r>
      <w:r w:rsidRPr="00B15CC8">
        <w:rPr>
          <w:rFonts w:ascii="Avenir Next LT Pro" w:eastAsia="Verdana" w:hAnsi="Avenir Next LT Pro" w:cs="Verdana"/>
          <w:color w:val="000000" w:themeColor="text1"/>
        </w:rPr>
        <w:t>Università di Bologna, Italia</w:t>
      </w:r>
    </w:p>
    <w:p w14:paraId="7396F152" w14:textId="77777777" w:rsidR="00161AC8" w:rsidRDefault="00161AC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</w:pPr>
    </w:p>
    <w:p w14:paraId="4ECBCECD" w14:textId="0E41E8DB" w:rsidR="007D5188" w:rsidRPr="00F56913" w:rsidRDefault="00B15CC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</w:pPr>
      <w:proofErr w:type="spellStart"/>
      <w:r w:rsidRPr="00B15CC8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  <w:t>Categoria</w:t>
      </w:r>
      <w:proofErr w:type="spellEnd"/>
      <w:r w:rsidRPr="00B15CC8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  <w:t xml:space="preserve"> </w:t>
      </w:r>
      <w:r w:rsidR="007D5188" w:rsidRPr="00F56913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  <w:t xml:space="preserve">Junior (Undergraduate) </w:t>
      </w:r>
    </w:p>
    <w:p w14:paraId="7BC9677C" w14:textId="36502875" w:rsidR="007D5188" w:rsidRPr="00B15CC8" w:rsidRDefault="00B15CC8" w:rsidP="00B15C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b/>
          <w:bCs/>
          <w:color w:val="000000" w:themeColor="text1"/>
          <w:lang w:val="it-IT"/>
        </w:rPr>
        <w:t>1° Posto</w:t>
      </w:r>
      <w:r w:rsidR="007D5188" w:rsidRPr="007F126C">
        <w:rPr>
          <w:rFonts w:ascii="Avenir Next LT Pro" w:eastAsia="Verdana" w:hAnsi="Avenir Next LT Pro" w:cs="Verdana"/>
          <w:color w:val="000000" w:themeColor="text1"/>
          <w:lang w:val="fr-BE"/>
        </w:rPr>
        <w:br/>
        <w:t xml:space="preserve">Romane Sauget, </w:t>
      </w: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Università di Bordeaux, Francia</w:t>
      </w:r>
    </w:p>
    <w:p w14:paraId="5F0A1167" w14:textId="77777777" w:rsidR="00B15CC8" w:rsidRPr="00B15CC8" w:rsidRDefault="00B15CC8" w:rsidP="00B15C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b/>
          <w:bCs/>
          <w:color w:val="000000" w:themeColor="text1"/>
          <w:lang w:val="it-IT"/>
        </w:rPr>
        <w:t>2° Posto</w:t>
      </w:r>
      <w:r w:rsidR="007D5188" w:rsidRPr="007D5188">
        <w:rPr>
          <w:rFonts w:ascii="Avenir Next LT Pro" w:eastAsia="Verdana" w:hAnsi="Avenir Next LT Pro" w:cs="Verdana"/>
          <w:color w:val="000000" w:themeColor="text1"/>
        </w:rPr>
        <w:br/>
        <w:t xml:space="preserve">Mohamed Hashem, </w:t>
      </w:r>
      <w:r w:rsidRPr="00B15CC8">
        <w:rPr>
          <w:rFonts w:ascii="Avenir Next LT Pro" w:eastAsia="Verdana" w:hAnsi="Avenir Next LT Pro" w:cs="Verdana"/>
          <w:color w:val="000000" w:themeColor="text1"/>
          <w:lang w:val="it-IT"/>
        </w:rPr>
        <w:t>Università del Cairo, Egitto</w:t>
      </w:r>
    </w:p>
    <w:p w14:paraId="7893F827" w14:textId="204A82C6" w:rsidR="007D5188" w:rsidRPr="00B15CC8" w:rsidRDefault="007D5188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it-IT"/>
        </w:rPr>
      </w:pPr>
    </w:p>
    <w:p w14:paraId="62B6844C" w14:textId="77777777" w:rsidR="00F56913" w:rsidRPr="007D5188" w:rsidRDefault="00F56913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</w:rPr>
      </w:pPr>
    </w:p>
    <w:p w14:paraId="49571377" w14:textId="27A6C43B" w:rsidR="00161AC8" w:rsidRDefault="00161AC8">
      <w:pPr>
        <w:rPr>
          <w:rFonts w:ascii="Avenir Next LT Pro" w:eastAsia="Verdana" w:hAnsi="Avenir Next LT Pro" w:cs="Verdana"/>
          <w:color w:val="000000" w:themeColor="text1"/>
        </w:rPr>
      </w:pPr>
      <w:r>
        <w:rPr>
          <w:rFonts w:ascii="Avenir Next LT Pro" w:eastAsia="Verdana" w:hAnsi="Avenir Next LT Pro" w:cs="Verdana"/>
          <w:color w:val="000000" w:themeColor="text1"/>
        </w:rPr>
        <w:br w:type="page"/>
      </w:r>
    </w:p>
    <w:p w14:paraId="0FA7F5CD" w14:textId="40DB499C" w:rsidR="00F56913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</w:rPr>
        <w:lastRenderedPageBreak/>
        <w:t>L’evento ha inoltre celebrato l’entusiasmo dell’intera comunità odontoiatrica attraverso i People’s Choice Awards, assegnati ai partecipanti che hanno ricevuto il maggiore sostegno sui social media.</w:t>
      </w:r>
    </w:p>
    <w:p w14:paraId="21022A3D" w14:textId="77777777" w:rsidR="00B15CC8" w:rsidRPr="00B15CC8" w:rsidRDefault="00B15CC8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it-IT"/>
        </w:rPr>
      </w:pPr>
    </w:p>
    <w:p w14:paraId="18D81DEF" w14:textId="77777777" w:rsidR="007D5188" w:rsidRPr="00F56913" w:rsidRDefault="007D5188" w:rsidP="00161AC8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</w:pPr>
      <w:r w:rsidRPr="00F56913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</w:rPr>
        <w:t>Social Media Awards</w:t>
      </w:r>
    </w:p>
    <w:p w14:paraId="36011817" w14:textId="515F9B0A" w:rsidR="007D5188" w:rsidRPr="007D5188" w:rsidRDefault="007D5188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</w:rPr>
      </w:pPr>
      <w:r w:rsidRPr="007D5188">
        <w:rPr>
          <w:rFonts w:ascii="Avenir Next LT Pro" w:eastAsia="Verdana" w:hAnsi="Avenir Next LT Pro" w:cs="Verdana"/>
          <w:b/>
          <w:bCs/>
          <w:color w:val="000000" w:themeColor="text1"/>
        </w:rPr>
        <w:t>Facebook</w:t>
      </w:r>
      <w:r w:rsidRPr="007D5188">
        <w:rPr>
          <w:rFonts w:ascii="Avenir Next LT Pro" w:eastAsia="Verdana" w:hAnsi="Avenir Next LT Pro" w:cs="Verdana"/>
          <w:color w:val="000000" w:themeColor="text1"/>
        </w:rPr>
        <w:br/>
        <w:t xml:space="preserve">Mario Nader Mories, </w:t>
      </w:r>
      <w:r w:rsidR="00B15CC8" w:rsidRPr="00B15CC8">
        <w:rPr>
          <w:rFonts w:ascii="Avenir Next LT Pro" w:eastAsia="Verdana" w:hAnsi="Avenir Next LT Pro" w:cs="Verdana"/>
          <w:color w:val="000000" w:themeColor="text1"/>
          <w:lang w:val="it-IT"/>
        </w:rPr>
        <w:t>Università del Cairo, Egitto</w:t>
      </w:r>
    </w:p>
    <w:p w14:paraId="63060205" w14:textId="0DF60BC1" w:rsidR="007D5188" w:rsidRPr="00B15CC8" w:rsidRDefault="007D5188" w:rsidP="00B15C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7D5188">
        <w:rPr>
          <w:rFonts w:ascii="Avenir Next LT Pro" w:eastAsia="Verdana" w:hAnsi="Avenir Next LT Pro" w:cs="Verdana"/>
          <w:b/>
          <w:bCs/>
          <w:color w:val="000000" w:themeColor="text1"/>
        </w:rPr>
        <w:t>Instagram</w:t>
      </w:r>
      <w:r w:rsidRPr="007D5188">
        <w:rPr>
          <w:rFonts w:ascii="Avenir Next LT Pro" w:eastAsia="Verdana" w:hAnsi="Avenir Next LT Pro" w:cs="Verdana"/>
          <w:color w:val="000000" w:themeColor="text1"/>
        </w:rPr>
        <w:br/>
        <w:t xml:space="preserve">Mustafa Özkan, </w:t>
      </w:r>
      <w:r w:rsidR="00B15CC8" w:rsidRPr="00B15CC8">
        <w:rPr>
          <w:rFonts w:ascii="Avenir Next LT Pro" w:eastAsia="Verdana" w:hAnsi="Avenir Next LT Pro" w:cs="Verdana"/>
          <w:color w:val="000000" w:themeColor="text1"/>
          <w:lang w:val="it-IT"/>
        </w:rPr>
        <w:t>Università di Gaziantep, Turchia</w:t>
      </w:r>
    </w:p>
    <w:p w14:paraId="7FBC4D6A" w14:textId="77777777" w:rsidR="00F56913" w:rsidRPr="007D5188" w:rsidRDefault="00F56913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</w:rPr>
      </w:pPr>
    </w:p>
    <w:p w14:paraId="455215C0" w14:textId="7251D217" w:rsidR="00B15CC8" w:rsidRPr="00B15CC8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it-IT"/>
        </w:rPr>
      </w:pPr>
      <w:r w:rsidRPr="00B15CC8">
        <w:rPr>
          <w:rFonts w:ascii="Avenir Next LT Pro" w:eastAsia="Verdana" w:hAnsi="Avenir Next LT Pro" w:cs="Verdana"/>
          <w:color w:val="000000" w:themeColor="text1"/>
        </w:rPr>
        <w:t>Oltre alla competizione, l’evento ha offerto preziose opportunità di formazione e networking. Partecipanti e tutor hanno preso parte a una Master Class immersiva condotta da Javier Tapia Guadix, dedicata alle strategie di stratificazione del composito e ai restauri di IV classe.</w:t>
      </w:r>
    </w:p>
    <w:p w14:paraId="0FACAF66" w14:textId="75232B08" w:rsidR="00B15CC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Combinando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approfondimenti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teorici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formazione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pratica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sessione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ha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fornito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partecipanti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tecniche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concrete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che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potranno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applicare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nella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loro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futura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pratica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clinica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.</w:t>
      </w:r>
      <w:r>
        <w:rPr>
          <w:rFonts w:ascii="Avenir Next LT Pro" w:eastAsia="Verdana" w:hAnsi="Avenir Next LT Pro" w:cs="Verdana"/>
          <w:color w:val="000000" w:themeColor="text1"/>
          <w:lang w:val="it-IT"/>
        </w:rPr>
        <w:t xml:space="preserve"> </w:t>
      </w:r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rendere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il fine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settimana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particolarmente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memorabile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non è stata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soltanto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qualità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delle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presentazioni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</w:t>
      </w:r>
      <w:proofErr w:type="gram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ma</w:t>
      </w:r>
      <w:proofErr w:type="gram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anche l’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atmosfera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collaborazione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che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si è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creata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tra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studenti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tutor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ed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esperti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provenienti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Paesi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contesti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differenti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.</w:t>
      </w:r>
    </w:p>
    <w:p w14:paraId="7A00349E" w14:textId="77777777" w:rsidR="00B15CC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Lo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scambio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idee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esperienze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approcci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clinici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ha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evidenziato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missione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più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ampia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del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proofErr w:type="gram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contest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:</w:t>
      </w:r>
      <w:proofErr w:type="gram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sostenere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prossima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generazione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professionisti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del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settore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dentale.</w:t>
      </w:r>
    </w:p>
    <w:p w14:paraId="22C07494" w14:textId="77777777" w:rsidR="00B15CC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Nel corso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degli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anni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il GC Academic Excellence Contest si è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evoluto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fino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diventare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una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prestigiosa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piattaforma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internazionale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capace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mettere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in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contatto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università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primo piano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talenti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emergenti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.</w:t>
      </w:r>
    </w:p>
    <w:p w14:paraId="10B8983F" w14:textId="77777777" w:rsidR="00B15CC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Oltre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premi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in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denaro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assegnati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vincitori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le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istituzioni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partecipanti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beneficiano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una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maggiore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visibilità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riconoscibilità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sia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in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ambito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accademico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sia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professionale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.</w:t>
      </w:r>
    </w:p>
    <w:p w14:paraId="3C944406" w14:textId="100386AA" w:rsidR="007D518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Con 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conclusione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un’altra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edizione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ricca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ispirazione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GC Europe si congratula con tutti i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finalisti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ringrazia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ogni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partecipante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tutor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e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membro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della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giuria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per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aver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contribuito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al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successo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dell’evento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,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guardando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già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con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entusiasmo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alla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prossima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edizione</w:t>
      </w:r>
      <w:proofErr w:type="spellEnd"/>
      <w:r w:rsidRPr="007F126C">
        <w:rPr>
          <w:rFonts w:ascii="Avenir Next LT Pro" w:eastAsia="Verdana" w:hAnsi="Avenir Next LT Pro" w:cs="Verdana"/>
          <w:color w:val="000000" w:themeColor="text1"/>
          <w:lang w:val="fr-BE"/>
        </w:rPr>
        <w:t>.</w:t>
      </w:r>
    </w:p>
    <w:p w14:paraId="4D68FB02" w14:textId="51373274" w:rsidR="007D5188" w:rsidRPr="007F126C" w:rsidRDefault="00B15CC8" w:rsidP="00B15CC8">
      <w:pPr>
        <w:spacing w:line="300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lang w:val="fr-BE"/>
        </w:rPr>
      </w:pPr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lastRenderedPageBreak/>
        <w:t xml:space="preserve">Ti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piacerebbe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partecipare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alla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prossima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proofErr w:type="gram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edizione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?</w:t>
      </w:r>
      <w:proofErr w:type="gram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Segui il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sito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web e i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canali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social di GC Europe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oppure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contatta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il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tuo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rappresentante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GC locale per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ricevere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i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prossimi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aggiornamenti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e tutte le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informazioni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sulle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modalità</w:t>
      </w:r>
      <w:proofErr w:type="spellEnd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 xml:space="preserve"> di </w:t>
      </w:r>
      <w:proofErr w:type="spellStart"/>
      <w:r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partecipazione</w:t>
      </w:r>
      <w:proofErr w:type="spellEnd"/>
      <w:r w:rsidR="007D5188" w:rsidRPr="007F126C">
        <w:rPr>
          <w:rFonts w:ascii="Avenir Next LT Pro" w:eastAsia="Verdana" w:hAnsi="Avenir Next LT Pro" w:cs="Verdana"/>
          <w:b/>
          <w:bCs/>
          <w:color w:val="000000" w:themeColor="text1"/>
          <w:lang w:val="fr-BE"/>
        </w:rPr>
        <w:t>.</w:t>
      </w:r>
    </w:p>
    <w:p w14:paraId="061D6107" w14:textId="4F724CB9" w:rsidR="00C43F6C" w:rsidRPr="007F126C" w:rsidRDefault="00C43F6C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fr-BE"/>
        </w:rPr>
      </w:pPr>
    </w:p>
    <w:p w14:paraId="34A9CF65" w14:textId="1A67B52A" w:rsidR="00C12E8E" w:rsidRPr="000878FC" w:rsidRDefault="00C12E8E" w:rsidP="00161AC8">
      <w:pPr>
        <w:spacing w:line="300" w:lineRule="auto"/>
        <w:ind w:left="-990" w:right="-868"/>
        <w:rPr>
          <w:rFonts w:ascii="Avenir Next LT Pro" w:eastAsia="Verdana" w:hAnsi="Avenir Next LT Pro" w:cs="Verdana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0878FC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GC Europe N.V.</w:t>
      </w:r>
    </w:p>
    <w:p w14:paraId="71863812" w14:textId="77777777" w:rsidR="00C12E8E" w:rsidRPr="00631D36" w:rsidRDefault="00C12E8E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631D36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Interleuvenlaan 33</w:t>
      </w:r>
    </w:p>
    <w:p w14:paraId="452202D6" w14:textId="77777777" w:rsidR="00C12E8E" w:rsidRPr="00631D36" w:rsidRDefault="00C12E8E" w:rsidP="00161AC8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631D36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3001 Leuven</w:t>
      </w:r>
    </w:p>
    <w:p w14:paraId="44D3AA60" w14:textId="6EC948AB" w:rsidR="00C12E8E" w:rsidRPr="00631D36" w:rsidRDefault="00C12E8E" w:rsidP="00161AC8">
      <w:pPr>
        <w:tabs>
          <w:tab w:val="left" w:pos="708"/>
          <w:tab w:val="left" w:pos="1416"/>
          <w:tab w:val="left" w:pos="2124"/>
          <w:tab w:val="left" w:pos="4020"/>
        </w:tabs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631D36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+32.16.74.10.00</w:t>
      </w:r>
      <w:r w:rsidRPr="00631D36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ab/>
      </w:r>
    </w:p>
    <w:p w14:paraId="3AF5C46E" w14:textId="408D2A99" w:rsidR="00567F3E" w:rsidRPr="00631D36" w:rsidRDefault="00567F3E" w:rsidP="00161AC8">
      <w:pPr>
        <w:tabs>
          <w:tab w:val="left" w:pos="708"/>
          <w:tab w:val="left" w:pos="1416"/>
          <w:tab w:val="left" w:pos="2124"/>
          <w:tab w:val="left" w:pos="4020"/>
        </w:tabs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631D36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https://www.gc.dental/europe</w:t>
      </w:r>
    </w:p>
    <w:p w14:paraId="17B68DE6" w14:textId="48A6327A" w:rsidR="000A485C" w:rsidRPr="00631D36" w:rsidRDefault="007D00B3" w:rsidP="00161AC8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fr-FR"/>
        </w:rPr>
      </w:pPr>
      <w:hyperlink r:id="rId10" w:history="1">
        <w:r w:rsidRPr="00631D36">
          <w:rPr>
            <w:rStyle w:val="Hyperlink"/>
            <w:rFonts w:ascii="Avenir Next LT Pro" w:hAnsi="Avenir Next LT Pro"/>
            <w:color w:val="000000" w:themeColor="text1"/>
            <w:spacing w:val="5"/>
            <w:kern w:val="28"/>
            <w:sz w:val="22"/>
            <w:szCs w:val="22"/>
            <w:lang w:val="fr-FR"/>
          </w:rPr>
          <w:t>info.gce@gc.dental</w:t>
        </w:r>
      </w:hyperlink>
    </w:p>
    <w:p w14:paraId="2AEB49FD" w14:textId="1F4512AF" w:rsidR="00A5023C" w:rsidRDefault="00A5023C" w:rsidP="00161AC8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fr-FR"/>
        </w:rPr>
      </w:pPr>
    </w:p>
    <w:p w14:paraId="64D995D3" w14:textId="792140C4" w:rsidR="00616A77" w:rsidRDefault="000E279D" w:rsidP="00161AC8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val="none"/>
        </w:rPr>
      </w:pPr>
      <w:r>
        <w:rPr>
          <w:rStyle w:val="Hyperlink"/>
          <w:rFonts w:ascii="Avenir Next LT Pro" w:hAnsi="Avenir Next LT Pro"/>
          <w:noProof/>
          <w:color w:val="000000" w:themeColor="text1"/>
          <w:spacing w:val="5"/>
          <w:kern w:val="28"/>
          <w:sz w:val="22"/>
          <w:szCs w:val="22"/>
          <w:u w:val="none"/>
        </w:rPr>
        <w:drawing>
          <wp:inline distT="0" distB="0" distL="0" distR="0" wp14:anchorId="09AFBCE6" wp14:editId="1E8645FE">
            <wp:extent cx="5350598" cy="3567065"/>
            <wp:effectExtent l="0" t="0" r="2540" b="0"/>
            <wp:docPr id="10239255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212" cy="357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69ED1" w14:textId="5D356D2F" w:rsidR="000249CC" w:rsidRDefault="00B15CC8" w:rsidP="000249CC">
      <w:pPr>
        <w:pStyle w:val="NormalWeb"/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  <w:r w:rsidRPr="00B15CC8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  <w:t>I vincitori e i membri della giuria del 7° GC Academic Excellence Contest. Da sinistra a destra: Alain Perceval, Javier Tapia Guadix, Diego D’Urso, Prof.ssa Marleen Peumans, Romane Sauget, Christos Kladouchas, Dr. Simone Moretto, Mohamed Hashem e Laetitia Lavoix</w:t>
      </w:r>
      <w:r w:rsidR="000249CC" w:rsidRPr="000249CC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  <w:t>.</w:t>
      </w:r>
    </w:p>
    <w:p w14:paraId="5A4B86FC" w14:textId="7081B98F" w:rsidR="006B6B19" w:rsidRDefault="006B6B19">
      <w:pPr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  <w:r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  <w:br w:type="page"/>
      </w:r>
    </w:p>
    <w:p w14:paraId="548BE938" w14:textId="20E36573" w:rsidR="0093163A" w:rsidRDefault="0093163A" w:rsidP="000249CC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  <w:r>
        <w:rPr>
          <w:rFonts w:ascii="Avenir Next LT Pro" w:hAnsi="Avenir Next LT Pro"/>
          <w:noProof/>
          <w:color w:val="000000" w:themeColor="text1"/>
          <w:spacing w:val="5"/>
          <w:kern w:val="28"/>
          <w:sz w:val="22"/>
          <w:szCs w:val="22"/>
        </w:rPr>
        <w:lastRenderedPageBreak/>
        <w:drawing>
          <wp:inline distT="0" distB="0" distL="0" distR="0" wp14:anchorId="4EB7B4A2" wp14:editId="5F268D9F">
            <wp:extent cx="4581525" cy="3055620"/>
            <wp:effectExtent l="0" t="0" r="9525" b="0"/>
            <wp:docPr id="2735334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33461" name="Picture 2735334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9A7E" w14:textId="3531FE86" w:rsidR="000E279D" w:rsidRDefault="00B15CC8" w:rsidP="00B15CC8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  <w:r w:rsidRPr="00B15CC8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  <w:t xml:space="preserve">Durante la seconda giornata, i partecipanti hanno preso parte a una Master Class immersiva condotta da Javier Tapia </w:t>
      </w:r>
      <w:proofErr w:type="spellStart"/>
      <w:r w:rsidRPr="00B15CC8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  <w:t>Guadix</w:t>
      </w:r>
      <w:proofErr w:type="spellEnd"/>
    </w:p>
    <w:p w14:paraId="796616EA" w14:textId="77777777" w:rsidR="007F126C" w:rsidRDefault="007F126C" w:rsidP="00B15CC8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</w:p>
    <w:p w14:paraId="724B62FF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nl-BE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nl-BE"/>
        </w:rPr>
        <w:t>GC ITALIA S.r.l.</w:t>
      </w:r>
    </w:p>
    <w:p w14:paraId="5121B99C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nl-BE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nl-BE"/>
        </w:rPr>
        <w:t>Via Luigi Cadorna 69</w:t>
      </w:r>
    </w:p>
    <w:p w14:paraId="15DA81F2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 xml:space="preserve">20055 </w:t>
      </w:r>
      <w:proofErr w:type="spellStart"/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Vimodrone</w:t>
      </w:r>
      <w:proofErr w:type="spellEnd"/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 xml:space="preserve"> (MI)</w:t>
      </w:r>
    </w:p>
    <w:p w14:paraId="7AB7E672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Italy</w:t>
      </w:r>
    </w:p>
    <w:p w14:paraId="7C1092D4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+39 02 98 28 20 68</w:t>
      </w:r>
    </w:p>
    <w:p w14:paraId="22DDD31E" w14:textId="77777777" w:rsidR="007F126C" w:rsidRPr="00C37920" w:rsidRDefault="007F126C" w:rsidP="007F126C">
      <w:pPr>
        <w:pStyle w:val="NormalWeb"/>
        <w:spacing w:line="300" w:lineRule="auto"/>
        <w:ind w:left="-990" w:right="-868"/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</w:pPr>
      <w:proofErr w:type="spellStart"/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info.italy@gc.dental</w:t>
      </w:r>
      <w:proofErr w:type="spellEnd"/>
    </w:p>
    <w:p w14:paraId="32F8E25E" w14:textId="77777777" w:rsidR="007F126C" w:rsidRDefault="007F126C" w:rsidP="007F126C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fr-FR"/>
        </w:rPr>
      </w:pPr>
      <w:r w:rsidRPr="00C37920">
        <w:rPr>
          <w:rFonts w:ascii="Avenir Next LT Pro" w:hAnsi="Avenir Next LT Pro"/>
          <w:bCs/>
          <w:color w:val="000000" w:themeColor="text1"/>
          <w:spacing w:val="5"/>
          <w:kern w:val="28"/>
          <w:sz w:val="22"/>
          <w:szCs w:val="22"/>
          <w:u w:color="464646"/>
          <w:lang w:val="fr-FR"/>
        </w:rPr>
        <w:t>www.gc.dental/europe/it-IT</w:t>
      </w:r>
    </w:p>
    <w:p w14:paraId="375C7D9B" w14:textId="77777777" w:rsidR="007F126C" w:rsidRPr="00D91545" w:rsidRDefault="007F126C" w:rsidP="00B15CC8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val="none"/>
        </w:rPr>
      </w:pPr>
    </w:p>
    <w:sectPr w:rsidR="007F126C" w:rsidRPr="00D91545" w:rsidSect="009B7EC1">
      <w:headerReference w:type="default" r:id="rId13"/>
      <w:pgSz w:w="11900" w:h="16840"/>
      <w:pgMar w:top="1826" w:right="1985" w:bottom="2694" w:left="2700" w:header="709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8C9E9" w14:textId="77777777" w:rsidR="00D65822" w:rsidRDefault="00D65822">
      <w:r>
        <w:separator/>
      </w:r>
    </w:p>
  </w:endnote>
  <w:endnote w:type="continuationSeparator" w:id="0">
    <w:p w14:paraId="350CC711" w14:textId="77777777" w:rsidR="00D65822" w:rsidRDefault="00D65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92AA" w14:textId="77777777" w:rsidR="00D65822" w:rsidRDefault="00D65822">
      <w:r>
        <w:separator/>
      </w:r>
    </w:p>
  </w:footnote>
  <w:footnote w:type="continuationSeparator" w:id="0">
    <w:p w14:paraId="79093C9D" w14:textId="77777777" w:rsidR="00D65822" w:rsidRDefault="00D65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29D1" w14:textId="518C03B9" w:rsidR="004C48D0" w:rsidRDefault="002A1F4F">
    <w:pPr>
      <w:pStyle w:val="Header"/>
      <w:tabs>
        <w:tab w:val="clear" w:pos="9072"/>
        <w:tab w:val="right" w:pos="784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377B3A4" wp14:editId="5554E4C1">
          <wp:simplePos x="0" y="0"/>
          <wp:positionH relativeFrom="page">
            <wp:align>left</wp:align>
          </wp:positionH>
          <wp:positionV relativeFrom="paragraph">
            <wp:posOffset>-434781</wp:posOffset>
          </wp:positionV>
          <wp:extent cx="7545788" cy="10670829"/>
          <wp:effectExtent l="0" t="0" r="0" b="0"/>
          <wp:wrapNone/>
          <wp:docPr id="1727500625" name="Picture 1727500625" descr="A white background with red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white background with red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838" cy="10702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66251"/>
    <w:multiLevelType w:val="hybridMultilevel"/>
    <w:tmpl w:val="2B98A9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91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D0"/>
    <w:rsid w:val="00000C51"/>
    <w:rsid w:val="0000568F"/>
    <w:rsid w:val="000064DE"/>
    <w:rsid w:val="0001042E"/>
    <w:rsid w:val="00014D2C"/>
    <w:rsid w:val="000207F2"/>
    <w:rsid w:val="00022CFD"/>
    <w:rsid w:val="000249CC"/>
    <w:rsid w:val="00027E69"/>
    <w:rsid w:val="000455B2"/>
    <w:rsid w:val="00045DA8"/>
    <w:rsid w:val="00046D80"/>
    <w:rsid w:val="000578B1"/>
    <w:rsid w:val="00065814"/>
    <w:rsid w:val="000713AA"/>
    <w:rsid w:val="00076EC4"/>
    <w:rsid w:val="000800FA"/>
    <w:rsid w:val="000861F8"/>
    <w:rsid w:val="000878FC"/>
    <w:rsid w:val="000A25CC"/>
    <w:rsid w:val="000A485C"/>
    <w:rsid w:val="000A7D73"/>
    <w:rsid w:val="000B0125"/>
    <w:rsid w:val="000C3B2B"/>
    <w:rsid w:val="000D1716"/>
    <w:rsid w:val="000E279D"/>
    <w:rsid w:val="000E4999"/>
    <w:rsid w:val="00102286"/>
    <w:rsid w:val="00106786"/>
    <w:rsid w:val="00107638"/>
    <w:rsid w:val="00112618"/>
    <w:rsid w:val="001157A8"/>
    <w:rsid w:val="00116E35"/>
    <w:rsid w:val="0014534A"/>
    <w:rsid w:val="00161AC8"/>
    <w:rsid w:val="0016511A"/>
    <w:rsid w:val="00167D45"/>
    <w:rsid w:val="001705A4"/>
    <w:rsid w:val="00176AEF"/>
    <w:rsid w:val="001A039E"/>
    <w:rsid w:val="001B0EA6"/>
    <w:rsid w:val="001B5343"/>
    <w:rsid w:val="001B5373"/>
    <w:rsid w:val="001C1388"/>
    <w:rsid w:val="001D32C4"/>
    <w:rsid w:val="001E2384"/>
    <w:rsid w:val="001E3E8C"/>
    <w:rsid w:val="00203AFB"/>
    <w:rsid w:val="00203E9C"/>
    <w:rsid w:val="00204E47"/>
    <w:rsid w:val="00206A13"/>
    <w:rsid w:val="002107C7"/>
    <w:rsid w:val="00236B8D"/>
    <w:rsid w:val="00242D61"/>
    <w:rsid w:val="00247359"/>
    <w:rsid w:val="002649B6"/>
    <w:rsid w:val="00270FCD"/>
    <w:rsid w:val="00281E40"/>
    <w:rsid w:val="00283337"/>
    <w:rsid w:val="00291EEA"/>
    <w:rsid w:val="002974A2"/>
    <w:rsid w:val="002A1F4F"/>
    <w:rsid w:val="002A4426"/>
    <w:rsid w:val="002C389F"/>
    <w:rsid w:val="002D2B42"/>
    <w:rsid w:val="002D47E2"/>
    <w:rsid w:val="003042DF"/>
    <w:rsid w:val="00305CA6"/>
    <w:rsid w:val="00312F6E"/>
    <w:rsid w:val="00315091"/>
    <w:rsid w:val="00317321"/>
    <w:rsid w:val="00317E69"/>
    <w:rsid w:val="00321DE6"/>
    <w:rsid w:val="0032290E"/>
    <w:rsid w:val="00325206"/>
    <w:rsid w:val="00327168"/>
    <w:rsid w:val="00351654"/>
    <w:rsid w:val="00351E27"/>
    <w:rsid w:val="003602A1"/>
    <w:rsid w:val="00366D42"/>
    <w:rsid w:val="00375891"/>
    <w:rsid w:val="00390C9F"/>
    <w:rsid w:val="003A434A"/>
    <w:rsid w:val="003A43CF"/>
    <w:rsid w:val="003B1417"/>
    <w:rsid w:val="003B4C34"/>
    <w:rsid w:val="003C0890"/>
    <w:rsid w:val="003C34C8"/>
    <w:rsid w:val="003C645C"/>
    <w:rsid w:val="003D34D0"/>
    <w:rsid w:val="003D5E25"/>
    <w:rsid w:val="003D747E"/>
    <w:rsid w:val="003F1B6F"/>
    <w:rsid w:val="00412841"/>
    <w:rsid w:val="00426EDA"/>
    <w:rsid w:val="0043690C"/>
    <w:rsid w:val="00436D5D"/>
    <w:rsid w:val="00437A26"/>
    <w:rsid w:val="004413E2"/>
    <w:rsid w:val="00444A98"/>
    <w:rsid w:val="00453816"/>
    <w:rsid w:val="00456F59"/>
    <w:rsid w:val="00474392"/>
    <w:rsid w:val="00480DBA"/>
    <w:rsid w:val="00481DAB"/>
    <w:rsid w:val="00490941"/>
    <w:rsid w:val="0049147A"/>
    <w:rsid w:val="00492F65"/>
    <w:rsid w:val="004958AE"/>
    <w:rsid w:val="00495DD2"/>
    <w:rsid w:val="004A245C"/>
    <w:rsid w:val="004A6AB7"/>
    <w:rsid w:val="004C3D5F"/>
    <w:rsid w:val="004C48D0"/>
    <w:rsid w:val="004D0FBF"/>
    <w:rsid w:val="004D3B6C"/>
    <w:rsid w:val="004D6F35"/>
    <w:rsid w:val="004E2FB3"/>
    <w:rsid w:val="004F04A5"/>
    <w:rsid w:val="00502C6F"/>
    <w:rsid w:val="0052480D"/>
    <w:rsid w:val="00533A3B"/>
    <w:rsid w:val="00552443"/>
    <w:rsid w:val="00567F3E"/>
    <w:rsid w:val="00572892"/>
    <w:rsid w:val="0058288B"/>
    <w:rsid w:val="00587CDE"/>
    <w:rsid w:val="005967E0"/>
    <w:rsid w:val="005D1861"/>
    <w:rsid w:val="005D7797"/>
    <w:rsid w:val="005E7894"/>
    <w:rsid w:val="005F1CDD"/>
    <w:rsid w:val="00610AAC"/>
    <w:rsid w:val="006125B9"/>
    <w:rsid w:val="00614BAD"/>
    <w:rsid w:val="006155A5"/>
    <w:rsid w:val="00616A54"/>
    <w:rsid w:val="00616A77"/>
    <w:rsid w:val="00616F42"/>
    <w:rsid w:val="00617D27"/>
    <w:rsid w:val="00631D36"/>
    <w:rsid w:val="0063721E"/>
    <w:rsid w:val="0064119C"/>
    <w:rsid w:val="00641C27"/>
    <w:rsid w:val="00642020"/>
    <w:rsid w:val="0064356A"/>
    <w:rsid w:val="006470CD"/>
    <w:rsid w:val="006573BC"/>
    <w:rsid w:val="00657BB0"/>
    <w:rsid w:val="0066042E"/>
    <w:rsid w:val="006616BC"/>
    <w:rsid w:val="00671E66"/>
    <w:rsid w:val="00681CE3"/>
    <w:rsid w:val="006822E2"/>
    <w:rsid w:val="00686B6F"/>
    <w:rsid w:val="006927D0"/>
    <w:rsid w:val="006A03EF"/>
    <w:rsid w:val="006B3276"/>
    <w:rsid w:val="006B6B19"/>
    <w:rsid w:val="006C32FB"/>
    <w:rsid w:val="006C68FF"/>
    <w:rsid w:val="006D0C1F"/>
    <w:rsid w:val="006D2FB4"/>
    <w:rsid w:val="006F6464"/>
    <w:rsid w:val="007011CE"/>
    <w:rsid w:val="0070518E"/>
    <w:rsid w:val="0072441C"/>
    <w:rsid w:val="00737C03"/>
    <w:rsid w:val="00742251"/>
    <w:rsid w:val="0075475D"/>
    <w:rsid w:val="0077064D"/>
    <w:rsid w:val="00775ABD"/>
    <w:rsid w:val="00776B7A"/>
    <w:rsid w:val="00776E54"/>
    <w:rsid w:val="007847F0"/>
    <w:rsid w:val="00794E0C"/>
    <w:rsid w:val="007973C3"/>
    <w:rsid w:val="007B054F"/>
    <w:rsid w:val="007D00B3"/>
    <w:rsid w:val="007D5188"/>
    <w:rsid w:val="007D7D19"/>
    <w:rsid w:val="007E0547"/>
    <w:rsid w:val="007E41A8"/>
    <w:rsid w:val="007E448B"/>
    <w:rsid w:val="007F126C"/>
    <w:rsid w:val="007F5940"/>
    <w:rsid w:val="0080482A"/>
    <w:rsid w:val="00805200"/>
    <w:rsid w:val="00807AFC"/>
    <w:rsid w:val="0081734F"/>
    <w:rsid w:val="00821D97"/>
    <w:rsid w:val="00840318"/>
    <w:rsid w:val="00850425"/>
    <w:rsid w:val="00857C3B"/>
    <w:rsid w:val="00862469"/>
    <w:rsid w:val="008663A4"/>
    <w:rsid w:val="00867C29"/>
    <w:rsid w:val="008753D9"/>
    <w:rsid w:val="00875CC1"/>
    <w:rsid w:val="00881733"/>
    <w:rsid w:val="00881F99"/>
    <w:rsid w:val="008921EB"/>
    <w:rsid w:val="0089359B"/>
    <w:rsid w:val="008942A0"/>
    <w:rsid w:val="008A56E8"/>
    <w:rsid w:val="008A629E"/>
    <w:rsid w:val="008A7D3D"/>
    <w:rsid w:val="008B0D68"/>
    <w:rsid w:val="008B31D4"/>
    <w:rsid w:val="008D73C8"/>
    <w:rsid w:val="008E1A49"/>
    <w:rsid w:val="008F7868"/>
    <w:rsid w:val="00905E3A"/>
    <w:rsid w:val="00906474"/>
    <w:rsid w:val="00911D35"/>
    <w:rsid w:val="009149F1"/>
    <w:rsid w:val="00914C1C"/>
    <w:rsid w:val="00917845"/>
    <w:rsid w:val="0093163A"/>
    <w:rsid w:val="00933CBE"/>
    <w:rsid w:val="00934FB3"/>
    <w:rsid w:val="00960DB7"/>
    <w:rsid w:val="00977829"/>
    <w:rsid w:val="00981F33"/>
    <w:rsid w:val="00986AA8"/>
    <w:rsid w:val="00997CA1"/>
    <w:rsid w:val="009B7EC1"/>
    <w:rsid w:val="009C1D99"/>
    <w:rsid w:val="009D4A1F"/>
    <w:rsid w:val="009E52BD"/>
    <w:rsid w:val="00A304BF"/>
    <w:rsid w:val="00A46F12"/>
    <w:rsid w:val="00A5023C"/>
    <w:rsid w:val="00A65A6F"/>
    <w:rsid w:val="00A67AE7"/>
    <w:rsid w:val="00A7156F"/>
    <w:rsid w:val="00A7746D"/>
    <w:rsid w:val="00A80F69"/>
    <w:rsid w:val="00A844B5"/>
    <w:rsid w:val="00AC77C3"/>
    <w:rsid w:val="00AE06AA"/>
    <w:rsid w:val="00B03369"/>
    <w:rsid w:val="00B0362E"/>
    <w:rsid w:val="00B04612"/>
    <w:rsid w:val="00B0625B"/>
    <w:rsid w:val="00B113EF"/>
    <w:rsid w:val="00B1164E"/>
    <w:rsid w:val="00B15CC8"/>
    <w:rsid w:val="00B20BBD"/>
    <w:rsid w:val="00B20FF6"/>
    <w:rsid w:val="00B449F7"/>
    <w:rsid w:val="00B50C49"/>
    <w:rsid w:val="00B734AA"/>
    <w:rsid w:val="00B80A18"/>
    <w:rsid w:val="00B8101A"/>
    <w:rsid w:val="00B85591"/>
    <w:rsid w:val="00B90BF9"/>
    <w:rsid w:val="00BB5D11"/>
    <w:rsid w:val="00BD0DB9"/>
    <w:rsid w:val="00BD25AB"/>
    <w:rsid w:val="00BD4617"/>
    <w:rsid w:val="00BE1580"/>
    <w:rsid w:val="00BE4BC8"/>
    <w:rsid w:val="00BE5C2D"/>
    <w:rsid w:val="00BF2100"/>
    <w:rsid w:val="00C12E8E"/>
    <w:rsid w:val="00C168DB"/>
    <w:rsid w:val="00C2221D"/>
    <w:rsid w:val="00C24412"/>
    <w:rsid w:val="00C31577"/>
    <w:rsid w:val="00C436B7"/>
    <w:rsid w:val="00C43F6C"/>
    <w:rsid w:val="00C60B64"/>
    <w:rsid w:val="00CA5DBB"/>
    <w:rsid w:val="00CC6660"/>
    <w:rsid w:val="00CD0F90"/>
    <w:rsid w:val="00D16301"/>
    <w:rsid w:val="00D21359"/>
    <w:rsid w:val="00D33936"/>
    <w:rsid w:val="00D53FA7"/>
    <w:rsid w:val="00D65822"/>
    <w:rsid w:val="00D75E90"/>
    <w:rsid w:val="00D91545"/>
    <w:rsid w:val="00DA0010"/>
    <w:rsid w:val="00DB50BD"/>
    <w:rsid w:val="00DC1238"/>
    <w:rsid w:val="00DD11C7"/>
    <w:rsid w:val="00DD4ADD"/>
    <w:rsid w:val="00DE1399"/>
    <w:rsid w:val="00DF3946"/>
    <w:rsid w:val="00DF627B"/>
    <w:rsid w:val="00E00439"/>
    <w:rsid w:val="00E07420"/>
    <w:rsid w:val="00E17232"/>
    <w:rsid w:val="00E23C42"/>
    <w:rsid w:val="00E26DFB"/>
    <w:rsid w:val="00E34C95"/>
    <w:rsid w:val="00E37A44"/>
    <w:rsid w:val="00E54570"/>
    <w:rsid w:val="00E54915"/>
    <w:rsid w:val="00E561B3"/>
    <w:rsid w:val="00E60E82"/>
    <w:rsid w:val="00E62825"/>
    <w:rsid w:val="00E675E8"/>
    <w:rsid w:val="00E767CA"/>
    <w:rsid w:val="00E833B6"/>
    <w:rsid w:val="00E97DFF"/>
    <w:rsid w:val="00EA4468"/>
    <w:rsid w:val="00ED2B9D"/>
    <w:rsid w:val="00ED59B2"/>
    <w:rsid w:val="00ED6B4F"/>
    <w:rsid w:val="00EE790F"/>
    <w:rsid w:val="00EF6CFB"/>
    <w:rsid w:val="00F23933"/>
    <w:rsid w:val="00F5342D"/>
    <w:rsid w:val="00F56913"/>
    <w:rsid w:val="00F93250"/>
    <w:rsid w:val="00F966A1"/>
    <w:rsid w:val="00FB5078"/>
    <w:rsid w:val="00FC4384"/>
    <w:rsid w:val="00FD6DED"/>
    <w:rsid w:val="00FE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DABD82"/>
  <w15:docId w15:val="{72A640E9-F1CE-4370-9211-62EB46F1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Arial Unicode MS"/>
      <w:color w:val="000000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3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359"/>
    <w:rPr>
      <w:rFonts w:ascii="Segoe UI" w:hAnsi="Segoe UI" w:cs="Segoe UI"/>
      <w:color w:val="000000"/>
      <w:sz w:val="18"/>
      <w:szCs w:val="18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7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868"/>
    <w:rPr>
      <w:rFonts w:cs="Arial Unicode MS"/>
      <w:color w:val="000000"/>
      <w:sz w:val="24"/>
      <w:szCs w:val="24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480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845"/>
    <w:rPr>
      <w:rFonts w:cs="Arial Unicode MS"/>
      <w:b/>
      <w:bCs/>
      <w:color w:val="000000"/>
      <w:u w:color="000000"/>
      <w:lang w:val="en-US"/>
    </w:rPr>
  </w:style>
  <w:style w:type="paragraph" w:styleId="Revision">
    <w:name w:val="Revision"/>
    <w:hidden/>
    <w:uiPriority w:val="99"/>
    <w:semiHidden/>
    <w:rsid w:val="00DB50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basedOn w:val="Normal"/>
    <w:uiPriority w:val="34"/>
    <w:qFormat/>
    <w:rsid w:val="004E2F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</w:pPr>
    <w:rPr>
      <w:rFonts w:ascii="Calibri" w:eastAsiaTheme="minorEastAsia" w:hAnsi="Calibri" w:cs="Times New Roman"/>
      <w:color w:val="auto"/>
      <w:sz w:val="22"/>
      <w:szCs w:val="22"/>
      <w:bdr w:val="none" w:sz="0" w:space="0" w:color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840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1308614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262620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3823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351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620261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9025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4237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9290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0837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7359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133788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0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93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4703953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4287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5042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67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3952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680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5627393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292447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219816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50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706931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3590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9229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13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0887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6717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83406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.gce@gc.dent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-Design">
  <a:themeElements>
    <a:clrScheme name="Larissa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7ced3-6034-42ab-8086-73bcc9b2da3d">
      <Terms xmlns="http://schemas.microsoft.com/office/infopath/2007/PartnerControls"/>
    </lcf76f155ced4ddcb4097134ff3c332f>
    <TaxCatchAll xmlns="fbc17045-f088-4e89-878a-d67d32a074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26BEF033A1640B2F93FDACFE41C08" ma:contentTypeVersion="14" ma:contentTypeDescription="Create a new document." ma:contentTypeScope="" ma:versionID="6cc2baa107d7a90776cb0e9e628a5ce2">
  <xsd:schema xmlns:xsd="http://www.w3.org/2001/XMLSchema" xmlns:xs="http://www.w3.org/2001/XMLSchema" xmlns:p="http://schemas.microsoft.com/office/2006/metadata/properties" xmlns:ns2="75a7ced3-6034-42ab-8086-73bcc9b2da3d" xmlns:ns3="fbc17045-f088-4e89-878a-d67d32a07470" targetNamespace="http://schemas.microsoft.com/office/2006/metadata/properties" ma:root="true" ma:fieldsID="73a3484f214d7711701ee13008ae8337" ns2:_="" ns3:_="">
    <xsd:import namespace="75a7ced3-6034-42ab-8086-73bcc9b2da3d"/>
    <xsd:import namespace="fbc17045-f088-4e89-878a-d67d32a074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7ced3-6034-42ab-8086-73bcc9b2d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e398ed-f563-4533-8dea-c3eb04a4f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17045-f088-4e89-878a-d67d32a074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4c7a4-25b1-4e03-823a-b857dd1905a3}" ma:internalName="TaxCatchAll" ma:showField="CatchAllData" ma:web="fbc17045-f088-4e89-878a-d67d32a074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91B47-71A0-4897-B3E7-F10264C99DCF}">
  <ds:schemaRefs>
    <ds:schemaRef ds:uri="http://schemas.microsoft.com/office/2006/metadata/properties"/>
    <ds:schemaRef ds:uri="http://schemas.microsoft.com/office/infopath/2007/PartnerControls"/>
    <ds:schemaRef ds:uri="75a7ced3-6034-42ab-8086-73bcc9b2da3d"/>
    <ds:schemaRef ds:uri="fbc17045-f088-4e89-878a-d67d32a07470"/>
  </ds:schemaRefs>
</ds:datastoreItem>
</file>

<file path=customXml/itemProps2.xml><?xml version="1.0" encoding="utf-8"?>
<ds:datastoreItem xmlns:ds="http://schemas.openxmlformats.org/officeDocument/2006/customXml" ds:itemID="{7214B0A9-1349-473D-9F03-69A430A2D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8D3A7-028C-4EFA-9F2F-A4407874F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7ced3-6034-42ab-8086-73bcc9b2da3d"/>
    <ds:schemaRef ds:uri="fbc17045-f088-4e89-878a-d67d32a07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Kuehne, Oliver</dc:creator>
  <cp:keywords/>
  <dc:description/>
  <cp:lastModifiedBy>Taeleman, Liesbeth</cp:lastModifiedBy>
  <cp:revision>32</cp:revision>
  <cp:lastPrinted>2020-01-21T15:04:00Z</cp:lastPrinted>
  <dcterms:created xsi:type="dcterms:W3CDTF">2026-09-22T06:42:00Z</dcterms:created>
  <dcterms:modified xsi:type="dcterms:W3CDTF">2026-10-06T07:36:00Z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0x010100C0C26BEF033A1640B2F93FDACFE41C08</vt:lpwstr>
  </property>
  <property fmtid="{D5CDD505-2E9C-101B-9397-08002B2CF9AE}" pid="3" name="Order">
    <vt:r8>1578000</vt:r8>
  </property>
  <property fmtid="{D5CDD505-2E9C-101B-9397-08002B2CF9AE}" pid="4" name="MediaServiceImageTags">
    <vt:lpwstr/>
  </property>
</Properties>
</file>